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1C4" w:rsidRDefault="00C4392E" w:rsidP="00C439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8100DB">
        <w:rPr>
          <w:rFonts w:ascii="Times New Roman" w:hAnsi="Times New Roman" w:cs="Times New Roman"/>
          <w:b/>
          <w:bCs/>
          <w:sz w:val="28"/>
          <w:szCs w:val="28"/>
        </w:rPr>
        <w:t>тчет о ра</w:t>
      </w:r>
      <w:r>
        <w:rPr>
          <w:rFonts w:ascii="Times New Roman" w:hAnsi="Times New Roman" w:cs="Times New Roman"/>
          <w:b/>
          <w:bCs/>
          <w:sz w:val="28"/>
          <w:szCs w:val="28"/>
        </w:rPr>
        <w:t>боте в 2022 году муниципального автономного учреждения «Физкультурно-спортивный комплекс» г. Полярные Зори.</w:t>
      </w:r>
    </w:p>
    <w:p w:rsidR="000D61C4" w:rsidRDefault="000D61C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D61C4" w:rsidRDefault="008100DB">
      <w:pPr>
        <w:spacing w:after="0" w:line="360" w:lineRule="auto"/>
        <w:ind w:left="284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Организационная работа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Муниципальное автономное учреждение «Физкультурно-оздоровительный комплекс» г. Полярные Зори (МАУ ФСК) создано на основании Постановления Администрации города Полярные Зори с подведомственной территорией от 20 января 2020 г</w:t>
      </w:r>
      <w:r w:rsidR="00173FC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да № 36 с целью реализации гарантированного гражданам Российской Федерации права на удовлетворение потребностей в укреплении и поддержании здоровья, реабилитации и проведения спортивного досуга, организации и проведении физкультурно-спортивных и оздоровительных мероприятий. 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1.2. Муниципальное автономное учреждение «Физкультурно-спортивный комплекс» г. Полярные Зори в своей деятельности руководствуется:</w:t>
      </w:r>
    </w:p>
    <w:p w:rsidR="000D61C4" w:rsidRDefault="008100DB">
      <w:pPr>
        <w:spacing w:after="0" w:line="240" w:lineRule="auto"/>
        <w:ind w:left="-57" w:firstLine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Федеральным законом «О физической культуре и спорте в Российской Федерации»;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Уставом учреждения;</w:t>
      </w:r>
    </w:p>
    <w:p w:rsidR="000D61C4" w:rsidRDefault="008100DB">
      <w:pPr>
        <w:spacing w:after="0" w:line="240" w:lineRule="auto"/>
        <w:ind w:left="-57" w:firstLine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нормативно-правовыми актами органов местного самоуправления;</w:t>
      </w:r>
    </w:p>
    <w:p w:rsidR="000D61C4" w:rsidRDefault="008100D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локальными актами МАУ</w:t>
      </w:r>
      <w:r w:rsidR="00C56D04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ФСК.</w:t>
      </w:r>
    </w:p>
    <w:p w:rsidR="000D61C4" w:rsidRDefault="008100DB">
      <w:pPr>
        <w:spacing w:after="0" w:line="240" w:lineRule="auto"/>
        <w:ind w:left="-57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Функции и полномочия Учредителя осуществляет Отдел культуры, спорта и молодежной политики администрации города Полярные Зори с подведомственной территорией.</w:t>
      </w:r>
    </w:p>
    <w:p w:rsidR="000D61C4" w:rsidRDefault="008100DB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1.3. Кадровое обеспечение - 41,5 штатных единиц</w:t>
      </w:r>
      <w:r w:rsidR="005875BB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0D61C4" w:rsidRDefault="008100D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1.4. За учреждением на праве оперативного управ</w:t>
      </w:r>
      <w:r w:rsidR="00C4392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ления закреплены муниципальные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объекты: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Физкультурно-оздоровительный комплекс» ул. Партизан Заполярья,19,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Зал реабилитации» ул. Сивко,7а,</w:t>
      </w:r>
    </w:p>
    <w:p w:rsidR="000D61C4" w:rsidRDefault="008100D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Встроенное помещение игрового зала ул. Сивко,5.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МАУ ФСК оказывает спортивно-оздоровительные услуги населению город</w:t>
      </w:r>
      <w:r w:rsidR="00902CAF">
        <w:rPr>
          <w:rFonts w:ascii="Times New Roman" w:hAnsi="Times New Roman" w:cs="Times New Roman"/>
          <w:sz w:val="28"/>
          <w:szCs w:val="28"/>
        </w:rPr>
        <w:t>а Полярные Зори с подведомственной территорией.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1C4" w:rsidRPr="00902CAF" w:rsidRDefault="00810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2CAF">
        <w:rPr>
          <w:rFonts w:ascii="Times New Roman" w:hAnsi="Times New Roman" w:cs="Times New Roman"/>
          <w:sz w:val="28"/>
          <w:szCs w:val="28"/>
          <w:u w:val="single"/>
        </w:rPr>
        <w:t>Основные направления деятельности учреждения: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потребности населения в регулярны</w:t>
      </w:r>
      <w:r w:rsidR="00C4392E">
        <w:rPr>
          <w:rFonts w:ascii="Times New Roman" w:hAnsi="Times New Roman" w:cs="Times New Roman"/>
          <w:sz w:val="28"/>
          <w:szCs w:val="28"/>
        </w:rPr>
        <w:t>х занятиях физической культурой</w:t>
      </w:r>
      <w:r>
        <w:rPr>
          <w:rFonts w:ascii="Times New Roman" w:hAnsi="Times New Roman" w:cs="Times New Roman"/>
          <w:sz w:val="28"/>
          <w:szCs w:val="28"/>
        </w:rPr>
        <w:t xml:space="preserve"> и спортом;</w:t>
      </w:r>
    </w:p>
    <w:p w:rsidR="00370918" w:rsidRDefault="003709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физической культуры и спорта среди различных групп населения;</w:t>
      </w:r>
    </w:p>
    <w:p w:rsidR="000D61C4" w:rsidRDefault="008100DB" w:rsidP="00810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спортивно-оздоровительной работы среди различных групп населения;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0918">
        <w:rPr>
          <w:rFonts w:ascii="Times New Roman" w:hAnsi="Times New Roman" w:cs="Times New Roman"/>
          <w:sz w:val="28"/>
          <w:szCs w:val="28"/>
        </w:rPr>
        <w:t>организация активного отдыха населения по месту жительства и месту отдыха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D61C4" w:rsidRDefault="008100DB">
      <w:pPr>
        <w:spacing w:after="0" w:line="240" w:lineRule="auto"/>
        <w:ind w:left="-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370918">
        <w:rPr>
          <w:rFonts w:ascii="Times New Roman" w:hAnsi="Times New Roman" w:cs="Times New Roman"/>
          <w:color w:val="000000"/>
          <w:sz w:val="28"/>
          <w:szCs w:val="28"/>
        </w:rPr>
        <w:t>предоставление физкультурно-оздоровительных и спортивных сооружений населению, оборудованных для проведения соответствующих занятий и соревнований, оздоровительного отдыха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61C4" w:rsidRDefault="008100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улучшени</w:t>
      </w:r>
      <w:r w:rsidR="00C4392E">
        <w:rPr>
          <w:rFonts w:ascii="Times New Roman" w:hAnsi="Times New Roman" w:cs="Times New Roman"/>
          <w:sz w:val="28"/>
          <w:szCs w:val="28"/>
        </w:rPr>
        <w:t xml:space="preserve">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>учреждения с целью предоставления качественных услуг в области физической культуры и спорта;</w:t>
      </w:r>
    </w:p>
    <w:p w:rsidR="000D61C4" w:rsidRDefault="008100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C7320">
        <w:rPr>
          <w:rFonts w:ascii="Times New Roman" w:hAnsi="Times New Roman" w:cs="Times New Roman"/>
          <w:sz w:val="28"/>
          <w:szCs w:val="28"/>
        </w:rPr>
        <w:t>участие в организации и создании условий доступности физкультурно-массовых и иных спортивно-зрелищных мероприятий, спортивных объектов и инвентаря для широких слоев населения.</w:t>
      </w:r>
    </w:p>
    <w:p w:rsidR="000D61C4" w:rsidRDefault="008100DB">
      <w:pPr>
        <w:tabs>
          <w:tab w:val="left" w:pos="555"/>
          <w:tab w:val="left" w:pos="6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3C7320">
        <w:rPr>
          <w:rFonts w:ascii="Times New Roman" w:hAnsi="Times New Roman" w:cs="Times New Roman"/>
          <w:sz w:val="28"/>
          <w:szCs w:val="28"/>
        </w:rPr>
        <w:t>Управление МАУ ФСК осуществляется в соответствии с нормативными правовыми актами Российской Федерации и Мурманской области. Нормативными правовыми актами органов местного самоуправления города Полярные Зори с подведомственной территорией и Уставом. Единоличным исполнительным органом МАУ ФСК является директор. Коллегиальными органами управления МАУ ФСК являются: Общее собрание работников МАУ ФСК и Наблюдательный совет.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1C4" w:rsidRDefault="000D61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61C4" w:rsidRDefault="008100DB">
      <w:pPr>
        <w:spacing w:after="0" w:line="240" w:lineRule="auto"/>
        <w:ind w:left="-851"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5C1D65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2.1.В МАУ </w:t>
      </w:r>
      <w:r w:rsidR="00C56D04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ФСК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штатная численность составляет </w:t>
      </w:r>
      <w:r w:rsidR="003C7320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41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,</w:t>
      </w:r>
      <w:r w:rsidR="003C7320"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>5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единиц, из них: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03"/>
        <w:gridCol w:w="1559"/>
        <w:gridCol w:w="2126"/>
      </w:tblGrid>
      <w:tr w:rsidR="000D61C4">
        <w:trPr>
          <w:trHeight w:val="16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0D61C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71C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О</w:t>
            </w:r>
            <w:r w:rsidR="008100D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сновной</w:t>
            </w:r>
          </w:p>
          <w:p w:rsidR="00871CF2" w:rsidRDefault="00871CF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работник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0F1F40" w:rsidRDefault="000F1F40" w:rsidP="000F1F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в т.ч.</w:t>
            </w:r>
            <w:r w:rsidR="003B4EB1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 </w:t>
            </w:r>
            <w:r w:rsidR="008100D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совместитель</w:t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ство</w:t>
            </w:r>
          </w:p>
        </w:tc>
      </w:tr>
      <w:tr w:rsidR="000D61C4">
        <w:trPr>
          <w:trHeight w:val="114"/>
          <w:jc w:val="center"/>
        </w:trPr>
        <w:tc>
          <w:tcPr>
            <w:tcW w:w="81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 w:rsidP="005A2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Сведения по административному составу, по состоянию на </w:t>
            </w:r>
            <w:r w:rsidR="005A2AE8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1.12.202</w:t>
            </w:r>
            <w:r w:rsidR="005A2AE8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 г.</w:t>
            </w:r>
          </w:p>
        </w:tc>
      </w:tr>
      <w:tr w:rsidR="000D61C4">
        <w:trPr>
          <w:trHeight w:val="44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0F1F40" w:rsidRDefault="008100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директор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0F1F40" w:rsidRDefault="00810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1F40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0F1F40" w:rsidRDefault="008100D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0F1F40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</w:rPr>
              <w:t>0</w:t>
            </w:r>
          </w:p>
        </w:tc>
      </w:tr>
      <w:tr w:rsidR="000D61C4">
        <w:trPr>
          <w:trHeight w:val="37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0F1F40" w:rsidRDefault="005A2A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главный инженер</w:t>
            </w:r>
            <w:r w:rsidR="008100D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0F1F40" w:rsidRDefault="008100D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 w:rsidRPr="000F1F40"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</w:rPr>
              <w:t>0</w:t>
            </w:r>
          </w:p>
        </w:tc>
      </w:tr>
      <w:tr w:rsidR="005A2AE8">
        <w:trPr>
          <w:trHeight w:val="37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2AE8" w:rsidRDefault="005A2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2AE8" w:rsidRDefault="005A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2AE8" w:rsidRPr="005A2AE8" w:rsidRDefault="005A2AE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</w:rPr>
              <w:t>0</w:t>
            </w:r>
          </w:p>
        </w:tc>
      </w:tr>
      <w:tr w:rsidR="005A2AE8">
        <w:trPr>
          <w:trHeight w:val="37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2AE8" w:rsidRDefault="005A2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2AE8" w:rsidRDefault="005A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2AE8" w:rsidRDefault="005A2AE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</w:rPr>
              <w:t>0</w:t>
            </w:r>
          </w:p>
        </w:tc>
      </w:tr>
      <w:tr w:rsidR="000D61C4">
        <w:trPr>
          <w:trHeight w:val="150"/>
          <w:jc w:val="center"/>
        </w:trPr>
        <w:tc>
          <w:tcPr>
            <w:tcW w:w="81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 w:rsidP="005A2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Сведения по медицинскому персоналу, по состоянию на </w:t>
            </w:r>
            <w:r w:rsidR="005A2AE8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1.12.202</w:t>
            </w:r>
            <w:r w:rsidR="005A2AE8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 г.</w:t>
            </w:r>
          </w:p>
        </w:tc>
      </w:tr>
      <w:tr w:rsidR="000D61C4">
        <w:trPr>
          <w:trHeight w:val="23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медицинский персонал, в том числе: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5A2AE8" w:rsidRDefault="005A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AE8">
              <w:rPr>
                <w:rFonts w:ascii="Times New Roman" w:hAnsi="Times New Roman" w:cs="Times New Roman"/>
                <w:b/>
                <w:sz w:val="28"/>
                <w:szCs w:val="28"/>
              </w:rPr>
              <w:t>2,5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</w:p>
        </w:tc>
      </w:tr>
      <w:tr w:rsidR="000D61C4">
        <w:trPr>
          <w:trHeight w:val="232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медицинская сестра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5A2AE8" w:rsidRDefault="005A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AE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5A2AE8" w:rsidRDefault="008100D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A"/>
                <w:sz w:val="28"/>
                <w:szCs w:val="28"/>
                <w:highlight w:val="white"/>
                <w:lang w:val="en-US"/>
              </w:rPr>
              <w:t>0</w:t>
            </w:r>
            <w:r w:rsidR="005A2AE8">
              <w:rPr>
                <w:rFonts w:ascii="Times New Roman" w:hAnsi="Times New Roman" w:cs="Times New Roman"/>
                <w:b/>
                <w:color w:val="00000A"/>
                <w:sz w:val="28"/>
                <w:szCs w:val="28"/>
              </w:rPr>
              <w:t>,5</w:t>
            </w:r>
          </w:p>
        </w:tc>
      </w:tr>
      <w:tr w:rsidR="000D61C4">
        <w:trPr>
          <w:trHeight w:val="124"/>
          <w:jc w:val="center"/>
        </w:trPr>
        <w:tc>
          <w:tcPr>
            <w:tcW w:w="81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 w:rsidP="005A2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Сведения по тренерскому </w:t>
            </w:r>
            <w:r w:rsidR="005A2AE8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и инструкторскому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составу, по состоянию на </w:t>
            </w:r>
            <w:r w:rsidR="005A2AE8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01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.12.202</w:t>
            </w:r>
            <w:r w:rsidR="005A2AE8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г.</w:t>
            </w:r>
          </w:p>
        </w:tc>
      </w:tr>
      <w:tr w:rsidR="000D61C4">
        <w:trPr>
          <w:trHeight w:val="314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Всего (ставок):</w:t>
            </w:r>
          </w:p>
        </w:tc>
        <w:tc>
          <w:tcPr>
            <w:tcW w:w="36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  <w:lang w:val="en-US"/>
              </w:rPr>
              <w:t>12</w:t>
            </w:r>
          </w:p>
        </w:tc>
      </w:tr>
      <w:tr w:rsidR="000D61C4">
        <w:trPr>
          <w:trHeight w:val="192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тренер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5A2AE8" w:rsidRDefault="005A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AE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5A2AE8" w:rsidRDefault="005A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A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A2AE8">
        <w:trPr>
          <w:trHeight w:val="192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2AE8" w:rsidRPr="005A2AE8" w:rsidRDefault="005A2A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инструктор-методист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2AE8" w:rsidRP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b/>
                <w:sz w:val="28"/>
                <w:szCs w:val="28"/>
              </w:rPr>
              <w:t>7,5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A2AE8" w:rsidRPr="003B4EB1" w:rsidRDefault="003B4EB1" w:rsidP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3B4EB1">
        <w:trPr>
          <w:trHeight w:val="192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хореограф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P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Pr="003B4EB1" w:rsidRDefault="003B4EB1" w:rsidP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61C4">
        <w:trPr>
          <w:trHeight w:val="345"/>
          <w:jc w:val="center"/>
        </w:trPr>
        <w:tc>
          <w:tcPr>
            <w:tcW w:w="81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 w:rsidP="005A2A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Сведения по </w:t>
            </w:r>
            <w:r w:rsidR="005A2AE8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техническому 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составу, по состоянию на </w:t>
            </w:r>
            <w:r w:rsidR="005A2AE8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1.12.202</w:t>
            </w:r>
            <w:r w:rsidR="005A2AE8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  <w:highlight w:val="white"/>
              </w:rPr>
              <w:t xml:space="preserve"> г.</w:t>
            </w:r>
          </w:p>
        </w:tc>
      </w:tr>
      <w:tr w:rsidR="000D61C4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5A2AE8" w:rsidRDefault="005A2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AE8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5A2AE8" w:rsidRDefault="005A2AE8" w:rsidP="005A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AE8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5A2AE8" w:rsidRDefault="005A2A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AE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61C4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3B4EB1" w:rsidP="005A2A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>администратор</w:t>
            </w:r>
            <w:r w:rsidR="008100DB">
              <w:rPr>
                <w:rFonts w:ascii="Times New Roman" w:hAnsi="Times New Roman" w:cs="Times New Roman"/>
                <w:color w:val="00000A"/>
                <w:sz w:val="28"/>
                <w:szCs w:val="28"/>
                <w:highlight w:val="white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3B4EB1" w:rsidRDefault="003B4EB1" w:rsidP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B4EB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B4EB1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0D61C4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3B4EB1" w:rsidRDefault="003B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sz w:val="28"/>
                <w:szCs w:val="28"/>
              </w:rPr>
              <w:t>дежурный по залу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D61C4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3B4EB1" w:rsidRDefault="003B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уборщик производственных помещений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0F1F40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1F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1</w:t>
            </w:r>
          </w:p>
        </w:tc>
      </w:tr>
      <w:tr w:rsidR="000D61C4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Pr="003B4EB1" w:rsidRDefault="003B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1</w:t>
            </w:r>
            <w:r w:rsidR="003B4EB1"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D61C4" w:rsidRDefault="008100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B4EB1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</w:tr>
      <w:tr w:rsidR="003B4EB1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Pr="003B4EB1" w:rsidRDefault="003B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4EB1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Pr="003B4EB1" w:rsidRDefault="003B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EB1">
              <w:rPr>
                <w:rFonts w:ascii="Times New Roman" w:hAnsi="Times New Roman" w:cs="Times New Roman"/>
                <w:sz w:val="28"/>
                <w:szCs w:val="28"/>
              </w:rPr>
              <w:t>рабочий КОЗ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</w:tr>
      <w:tr w:rsidR="003B4EB1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Pr="000F1F40" w:rsidRDefault="003B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40"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3B4EB1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Pr="000F1F40" w:rsidRDefault="003B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40">
              <w:rPr>
                <w:rFonts w:ascii="Times New Roman" w:hAnsi="Times New Roman" w:cs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B4EB1">
        <w:trPr>
          <w:trHeight w:val="415"/>
          <w:jc w:val="center"/>
        </w:trPr>
        <w:tc>
          <w:tcPr>
            <w:tcW w:w="45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Pr="000F1F40" w:rsidRDefault="003B4E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40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B4EB1" w:rsidRDefault="003B4E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D61C4" w:rsidRDefault="000D61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61C4" w:rsidRDefault="000F1F40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Административный, т</w:t>
      </w:r>
      <w:r w:rsidR="00871CF2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ренерский, инструкторский  </w:t>
      </w:r>
      <w:r w:rsidR="008100D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составы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( 13 человек) </w:t>
      </w:r>
      <w:r w:rsidR="008100D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имеют: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- высшее образование </w:t>
      </w:r>
      <w:r w:rsidR="000F1F40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–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</w:t>
      </w:r>
      <w:r w:rsidR="000F1F40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8 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человек;</w:t>
      </w:r>
    </w:p>
    <w:p w:rsidR="000D61C4" w:rsidRDefault="008100DB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- средне-специальное - </w:t>
      </w:r>
      <w:r w:rsidR="000F1F40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5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человек.</w:t>
      </w:r>
    </w:p>
    <w:p w:rsidR="00780AE1" w:rsidRDefault="00FD20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Девять </w:t>
      </w:r>
      <w:r w:rsidR="008100D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специалист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ов</w:t>
      </w:r>
      <w:r w:rsidR="008100D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повысили квалификацию на курсах по теме</w:t>
      </w: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:</w:t>
      </w:r>
      <w:r w:rsidR="008100DB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</w:t>
      </w:r>
      <w:r w:rsidR="00780AE1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  «Управление спортивными проектами» и «Эксплуатация спортивных сооружений» - 9 человек.</w:t>
      </w:r>
    </w:p>
    <w:p w:rsidR="00902CAF" w:rsidRDefault="00902CA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Два специалиста повысили квалификацию по теме «Первичная медико-профилактическая</w:t>
      </w:r>
      <w:r w:rsidR="000E24B7"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помощь»</w:t>
      </w:r>
    </w:p>
    <w:p w:rsidR="00780AE1" w:rsidRDefault="00780AE1" w:rsidP="00780A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 xml:space="preserve"> «Инструктор тренажерного зала» - 2 человека;</w:t>
      </w:r>
    </w:p>
    <w:p w:rsidR="00780AE1" w:rsidRDefault="00780AE1" w:rsidP="00780A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Два специалиста прошли профессиональную переподготовку по программе «Физкультурно-оздоровительная и спортивно-массовая работа с населением»</w:t>
      </w:r>
    </w:p>
    <w:p w:rsidR="00780AE1" w:rsidRDefault="00780AE1" w:rsidP="00780AE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 w:rsidRPr="00780AE1">
        <w:rPr>
          <w:rFonts w:ascii="Times New Roman" w:hAnsi="Times New Roman" w:cs="Times New Roman"/>
          <w:color w:val="00000A"/>
          <w:sz w:val="28"/>
          <w:szCs w:val="28"/>
        </w:rPr>
        <w:t>Два специалиста прошли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повышение квалификации по программе «Техническая эксплуатация, монтаж, ремонт и обслуживание тепловых энергоустановок потребителей»</w:t>
      </w:r>
    </w:p>
    <w:p w:rsidR="000D61C4" w:rsidRDefault="00780AE1">
      <w:pPr>
        <w:tabs>
          <w:tab w:val="left" w:pos="10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A"/>
          <w:sz w:val="28"/>
          <w:szCs w:val="28"/>
          <w:highlight w:val="white"/>
        </w:rPr>
        <w:t>Один специалист участвовал в семинаре судей по художественной гимнастике по правилам судейства на 2022-2024 год.</w:t>
      </w:r>
    </w:p>
    <w:p w:rsidR="000D61C4" w:rsidRDefault="000D61C4">
      <w:pPr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0D5DF2" w:rsidRDefault="008100DB" w:rsidP="004414D9">
      <w:pPr>
        <w:spacing w:after="0" w:line="240" w:lineRule="auto"/>
        <w:ind w:left="964" w:hanging="964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A"/>
          <w:sz w:val="28"/>
          <w:szCs w:val="28"/>
          <w:highlight w:val="white"/>
        </w:rPr>
        <w:t xml:space="preserve">3. </w:t>
      </w:r>
      <w:r w:rsidR="004414D9" w:rsidRPr="004414D9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Организация физкультурно – оздоровительной, физкультурно-массовой и спортивной работы.</w:t>
      </w:r>
    </w:p>
    <w:p w:rsidR="004414D9" w:rsidRPr="004414D9" w:rsidRDefault="004414D9" w:rsidP="004414D9">
      <w:pPr>
        <w:spacing w:after="0" w:line="240" w:lineRule="auto"/>
        <w:ind w:left="964" w:hanging="964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:rsidR="008A2963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Задачей учреждения является обеспечение условий для занятий физической культурой и спортом, пропаганда здорового образа жизни среди населения, предоставление квалифицированного тренерского состава. </w:t>
      </w:r>
    </w:p>
    <w:p w:rsidR="003D69C2" w:rsidRDefault="008100DB" w:rsidP="000A11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A29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количество разновозрастных граждан </w:t>
      </w:r>
      <w:r w:rsidR="008A2963">
        <w:rPr>
          <w:rFonts w:ascii="Times New Roman" w:hAnsi="Times New Roman" w:cs="Times New Roman"/>
          <w:sz w:val="28"/>
          <w:szCs w:val="28"/>
        </w:rPr>
        <w:t xml:space="preserve">города Полярные Зори с  подведомственной территорией,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занимающихся различными видами спорта </w:t>
      </w:r>
      <w:r w:rsidR="008A2963">
        <w:rPr>
          <w:rFonts w:ascii="Times New Roman" w:hAnsi="Times New Roman" w:cs="Times New Roman"/>
          <w:sz w:val="28"/>
          <w:szCs w:val="28"/>
        </w:rPr>
        <w:t xml:space="preserve">на спортивных объектах МАУ ФСК </w:t>
      </w:r>
      <w:r w:rsidR="000E24B7">
        <w:rPr>
          <w:rFonts w:ascii="Times New Roman" w:hAnsi="Times New Roman" w:cs="Times New Roman"/>
          <w:sz w:val="28"/>
          <w:szCs w:val="28"/>
        </w:rPr>
        <w:t xml:space="preserve">увеличилось. </w:t>
      </w:r>
    </w:p>
    <w:p w:rsidR="003D69C2" w:rsidRDefault="003D69C2" w:rsidP="000A11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01.12.2022 года 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человекопосещений </w:t>
      </w:r>
      <w:r w:rsidR="00130759" w:rsidRPr="004E3498">
        <w:rPr>
          <w:rFonts w:ascii="Times New Roman" w:hAnsi="Times New Roman" w:cs="Times New Roman"/>
          <w:color w:val="000000" w:themeColor="text1"/>
          <w:sz w:val="28"/>
          <w:szCs w:val="28"/>
        </w:rPr>
        <w:t>ФОК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составило </w:t>
      </w:r>
      <w:r w:rsidR="00130759" w:rsidRPr="004E3498">
        <w:rPr>
          <w:rFonts w:ascii="Times New Roman" w:hAnsi="Times New Roman" w:cs="Times New Roman"/>
          <w:color w:val="000000" w:themeColor="text1"/>
          <w:sz w:val="28"/>
          <w:szCs w:val="28"/>
        </w:rPr>
        <w:t>– 32018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34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>зал реабилитации – 8259</w:t>
      </w:r>
      <w:r w:rsidR="00130759" w:rsidRPr="00365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30759" w:rsidRPr="004E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игровой зал, расположенный в ГДК </w:t>
      </w:r>
      <w:r w:rsidR="004E3498" w:rsidRPr="004E349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30759" w:rsidRPr="004E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>7 756 (</w:t>
      </w:r>
      <w:r w:rsidR="004E3498" w:rsidRPr="004E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воспитанники ДЮСШ –</w:t>
      </w:r>
      <w:r w:rsidR="008100DB" w:rsidRPr="004E3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>7 225</w:t>
      </w:r>
      <w:r w:rsidR="004E3498" w:rsidRPr="004E3498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занимающие бадминтоном и участники взрослых соревнований – 531).</w:t>
      </w:r>
      <w:r w:rsidR="003652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A11BB" w:rsidRPr="000A11BB" w:rsidRDefault="000A11BB" w:rsidP="000A11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Наблюдается рост количества жителей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Полярные Зори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укрепить здоровье посредством занятий физической культурой и спортом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объектах МАУ ФСК.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Динамика численности систематически занимающегося населения физической культурой и спортом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объектах организации 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>стабильно прогрессирует.</w:t>
      </w:r>
    </w:p>
    <w:p w:rsidR="000D61C4" w:rsidRPr="004E3498" w:rsidRDefault="000A11BB" w:rsidP="000A11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3F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3D6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>годом</w:t>
      </w:r>
      <w:r w:rsidR="003F1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числа людей, 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занимающихся спортом и физической культурой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наших объектах 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выросли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5DF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D5DF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A11B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71C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2021 году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посещений на всех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спорта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МАУ ФСК составило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69C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>42300</w:t>
      </w:r>
      <w:r w:rsidR="003D69C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 w:rsidR="003D6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01.12.2022 год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>а этот показатель составлял</w:t>
      </w:r>
      <w:r w:rsidR="003D6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48033 человек</w:t>
      </w:r>
      <w:r w:rsidR="00BE159D">
        <w:rPr>
          <w:rFonts w:ascii="Times New Roman" w:hAnsi="Times New Roman" w:cs="Times New Roman"/>
          <w:color w:val="000000" w:themeColor="text1"/>
          <w:sz w:val="28"/>
          <w:szCs w:val="28"/>
        </w:rPr>
        <w:t>опосещений</w:t>
      </w:r>
      <w:r w:rsidR="003F137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159D" w:rsidRDefault="008A29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Физкультурно- оздоровительном комплексе занимаются команды</w:t>
      </w:r>
      <w:r w:rsidR="006A2DE1">
        <w:rPr>
          <w:rFonts w:ascii="Times New Roman" w:hAnsi="Times New Roman" w:cs="Times New Roman"/>
          <w:sz w:val="28"/>
          <w:szCs w:val="28"/>
        </w:rPr>
        <w:t xml:space="preserve"> предприятий города и спортивной школы</w:t>
      </w:r>
      <w:r>
        <w:rPr>
          <w:rFonts w:ascii="Times New Roman" w:hAnsi="Times New Roman" w:cs="Times New Roman"/>
          <w:sz w:val="28"/>
          <w:szCs w:val="28"/>
        </w:rPr>
        <w:t xml:space="preserve"> по видам спорта: баскетбол, волейбол, мини-футбол, фрисби, команда ветеранов КАЭС по настольному теннису, группа по </w:t>
      </w:r>
      <w:r w:rsidR="003F1370">
        <w:rPr>
          <w:rFonts w:ascii="Times New Roman" w:hAnsi="Times New Roman" w:cs="Times New Roman"/>
          <w:sz w:val="28"/>
          <w:szCs w:val="28"/>
        </w:rPr>
        <w:t>ОФП</w:t>
      </w:r>
      <w:r>
        <w:rPr>
          <w:rFonts w:ascii="Times New Roman" w:hAnsi="Times New Roman" w:cs="Times New Roman"/>
          <w:sz w:val="28"/>
          <w:szCs w:val="28"/>
        </w:rPr>
        <w:t xml:space="preserve"> 60+ с квалифицированным специалистом МАУ ФСК, отделение танцев ДШИ города Полярные</w:t>
      </w:r>
      <w:r w:rsidR="006A2DE1">
        <w:rPr>
          <w:rFonts w:ascii="Times New Roman" w:hAnsi="Times New Roman" w:cs="Times New Roman"/>
          <w:sz w:val="28"/>
          <w:szCs w:val="28"/>
        </w:rPr>
        <w:t>.</w:t>
      </w:r>
    </w:p>
    <w:p w:rsidR="006A2DE1" w:rsidRDefault="006A2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открыта новая группа по баскетболу, тренер- Александров И.Н., прошедший профессиональную переподготовку.</w:t>
      </w:r>
    </w:p>
    <w:p w:rsidR="006A2DE1" w:rsidRDefault="006A2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зале реабилитации проходят бесплатные занятия для детей и подростков по тайскому боксу.</w:t>
      </w:r>
    </w:p>
    <w:p w:rsidR="006A2DE1" w:rsidRDefault="006A2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игровом зале, расположенном в ГДК </w:t>
      </w:r>
      <w:r w:rsidR="00BE159D">
        <w:rPr>
          <w:rFonts w:ascii="Times New Roman" w:hAnsi="Times New Roman" w:cs="Times New Roman"/>
          <w:sz w:val="28"/>
          <w:szCs w:val="28"/>
        </w:rPr>
        <w:t xml:space="preserve">бесплатно </w:t>
      </w:r>
      <w:r>
        <w:rPr>
          <w:rFonts w:ascii="Times New Roman" w:hAnsi="Times New Roman" w:cs="Times New Roman"/>
          <w:sz w:val="28"/>
          <w:szCs w:val="28"/>
        </w:rPr>
        <w:t>проходит учебно-тренировочный процесс воспитанников ДЮСШ г. Полярные Зори</w:t>
      </w:r>
      <w:r w:rsidR="00BE159D">
        <w:rPr>
          <w:rFonts w:ascii="Times New Roman" w:hAnsi="Times New Roman" w:cs="Times New Roman"/>
          <w:sz w:val="28"/>
          <w:szCs w:val="28"/>
        </w:rPr>
        <w:t>, уроки по физической культуры образовательных школ города.</w:t>
      </w:r>
    </w:p>
    <w:p w:rsidR="006A2DE1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самостоятельных занятий жители </w:t>
      </w:r>
      <w:r w:rsidR="006A2DE1">
        <w:rPr>
          <w:rFonts w:ascii="Times New Roman" w:hAnsi="Times New Roman" w:cs="Times New Roman"/>
          <w:sz w:val="28"/>
          <w:szCs w:val="28"/>
        </w:rPr>
        <w:t>посещают</w:t>
      </w:r>
      <w:r>
        <w:rPr>
          <w:rFonts w:ascii="Times New Roman" w:hAnsi="Times New Roman" w:cs="Times New Roman"/>
          <w:sz w:val="28"/>
          <w:szCs w:val="28"/>
        </w:rPr>
        <w:t xml:space="preserve"> тренажерные залы </w:t>
      </w:r>
      <w:r w:rsidR="006A2DE1">
        <w:rPr>
          <w:rFonts w:ascii="Times New Roman" w:hAnsi="Times New Roman" w:cs="Times New Roman"/>
          <w:sz w:val="28"/>
          <w:szCs w:val="28"/>
        </w:rPr>
        <w:t>ФОКа и зала реабилитации, игровой зал в ГДК для занятий бадминтоном.</w:t>
      </w:r>
    </w:p>
    <w:p w:rsidR="00167590" w:rsidRDefault="00434480" w:rsidP="00402A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был разработан проект по размещению </w:t>
      </w:r>
      <w:r w:rsidR="00402A88">
        <w:rPr>
          <w:rFonts w:ascii="Times New Roman" w:hAnsi="Times New Roman" w:cs="Times New Roman"/>
          <w:sz w:val="28"/>
          <w:szCs w:val="28"/>
        </w:rPr>
        <w:t xml:space="preserve">тренировочных площадок не 3 этаже ФОКа, а в 2022 году </w:t>
      </w:r>
      <w:r w:rsidR="00167590">
        <w:rPr>
          <w:rFonts w:ascii="Times New Roman" w:hAnsi="Times New Roman" w:cs="Times New Roman"/>
          <w:sz w:val="28"/>
          <w:szCs w:val="28"/>
        </w:rPr>
        <w:t>МАУ ФСК приняло участие в конкурсном отборе муниципальных образований для предоставления субсидии из областного бюджета бюджетам муниципальных образований на поддержку местных инициатив с проектом «Размещение тренировочных площадок в здании физкультурно-оздоровительного комплекса в г. Полярные Зори Мурманской области».</w:t>
      </w:r>
      <w:r w:rsidR="00402A88">
        <w:rPr>
          <w:rFonts w:ascii="Times New Roman" w:hAnsi="Times New Roman" w:cs="Times New Roman"/>
          <w:sz w:val="28"/>
          <w:szCs w:val="28"/>
        </w:rPr>
        <w:t xml:space="preserve"> По результатам участия к конкурсе была получена субсидия на местную инициативу в размере 1 000 000 рублей. Софинансирование МБ составило – 649 704 рублей, внебюджетные источники (Атом Град) -  1 700 00 рублей. В рамках данного проекта были частично выполнены ремонтные работы на 3 этаже. </w:t>
      </w:r>
    </w:p>
    <w:p w:rsidR="000D61C4" w:rsidRDefault="006A2DE1" w:rsidP="00CF2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2022 года в ФОКе открылось молодежное спортивное пространство «Сопки.</w:t>
      </w: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CF2532">
        <w:rPr>
          <w:rFonts w:ascii="Times New Roman" w:hAnsi="Times New Roman" w:cs="Times New Roman"/>
          <w:sz w:val="28"/>
          <w:szCs w:val="28"/>
        </w:rPr>
        <w:t xml:space="preserve"> </w:t>
      </w:r>
      <w:r w:rsidR="00265D1E">
        <w:rPr>
          <w:rFonts w:ascii="Times New Roman" w:hAnsi="Times New Roman" w:cs="Times New Roman"/>
          <w:sz w:val="28"/>
          <w:szCs w:val="28"/>
        </w:rPr>
        <w:t>Данный проект разработан</w:t>
      </w:r>
      <w:r w:rsidR="00CF2532">
        <w:rPr>
          <w:rFonts w:ascii="Times New Roman" w:hAnsi="Times New Roman" w:cs="Times New Roman"/>
          <w:sz w:val="28"/>
          <w:szCs w:val="28"/>
        </w:rPr>
        <w:t xml:space="preserve"> Министерством спорта Мурманской области по поручению Губернатора МО А.В.Чибиса. Данный проект направлен на бесплатное посещение спортивного пространства молодежью в возрасте с 14 до 35 лет. Помимо самостоятельных занятий молодежью, в данном пространстве организованы занятия детей и подростков секции бокса. На 0</w:t>
      </w:r>
      <w:r w:rsidR="005444C3">
        <w:rPr>
          <w:rFonts w:ascii="Times New Roman" w:hAnsi="Times New Roman" w:cs="Times New Roman"/>
          <w:sz w:val="28"/>
          <w:szCs w:val="28"/>
        </w:rPr>
        <w:t>7</w:t>
      </w:r>
      <w:r w:rsidR="00CF2532">
        <w:rPr>
          <w:rFonts w:ascii="Times New Roman" w:hAnsi="Times New Roman" w:cs="Times New Roman"/>
          <w:sz w:val="28"/>
          <w:szCs w:val="28"/>
        </w:rPr>
        <w:t xml:space="preserve">.12.2022 года </w:t>
      </w:r>
      <w:r w:rsidR="005444C3">
        <w:rPr>
          <w:rFonts w:ascii="Times New Roman" w:hAnsi="Times New Roman" w:cs="Times New Roman"/>
          <w:sz w:val="28"/>
          <w:szCs w:val="28"/>
        </w:rPr>
        <w:t>«Сопки.</w:t>
      </w:r>
      <w:r w:rsidR="005444C3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5444C3">
        <w:rPr>
          <w:rFonts w:ascii="Times New Roman" w:hAnsi="Times New Roman" w:cs="Times New Roman"/>
          <w:sz w:val="28"/>
          <w:szCs w:val="28"/>
        </w:rPr>
        <w:t>» посетили  452 человека.</w:t>
      </w:r>
    </w:p>
    <w:p w:rsidR="005444C3" w:rsidRDefault="005444C3" w:rsidP="00CF2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открытием спортивного молодежного пространства в штатное расписание были дополнительно введены 2,5 ставки: 1 ставка – инструктор-методист,1 ставка – уборщик, 0,5 ставки – рабочий КОЗ. </w:t>
      </w:r>
    </w:p>
    <w:p w:rsidR="005444C3" w:rsidRDefault="005444C3" w:rsidP="00CF2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на организацию</w:t>
      </w:r>
      <w:r w:rsidRPr="005444C3">
        <w:t xml:space="preserve"> </w:t>
      </w:r>
      <w:r w:rsidRPr="005444C3">
        <w:rPr>
          <w:rFonts w:ascii="Times New Roman" w:hAnsi="Times New Roman" w:cs="Times New Roman"/>
          <w:sz w:val="28"/>
          <w:szCs w:val="28"/>
        </w:rPr>
        <w:t>молодежно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44C3">
        <w:rPr>
          <w:rFonts w:ascii="Times New Roman" w:hAnsi="Times New Roman" w:cs="Times New Roman"/>
          <w:sz w:val="28"/>
          <w:szCs w:val="28"/>
        </w:rPr>
        <w:t xml:space="preserve"> спортивно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444C3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44C3">
        <w:rPr>
          <w:rFonts w:ascii="Times New Roman" w:hAnsi="Times New Roman" w:cs="Times New Roman"/>
          <w:sz w:val="28"/>
          <w:szCs w:val="28"/>
        </w:rPr>
        <w:t xml:space="preserve"> «Сопки.Sport»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44C3" w:rsidRDefault="005444C3" w:rsidP="00CF2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– 5 000 000 рублей (Соглашение о предоставлении субсидии из областного бюджета бюджету муниципального округа города Полярные Зори с подведомственной территорией на открытие спортивных пространств для молодежи от 18.07.2022 № 823-2410271340-22-6)</w:t>
      </w:r>
    </w:p>
    <w:p w:rsidR="005444C3" w:rsidRDefault="005444C3" w:rsidP="00CF2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 – 1 666 666 (софин</w:t>
      </w:r>
      <w:r w:rsidR="001675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нсирование)</w:t>
      </w:r>
      <w:r w:rsidR="00402A88">
        <w:rPr>
          <w:rFonts w:ascii="Times New Roman" w:hAnsi="Times New Roman" w:cs="Times New Roman"/>
          <w:sz w:val="28"/>
          <w:szCs w:val="28"/>
        </w:rPr>
        <w:t>.</w:t>
      </w:r>
    </w:p>
    <w:p w:rsidR="00402A88" w:rsidRDefault="00402A88" w:rsidP="00CF2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в размере 6 666 666,70 была израсходована в полном объеме на завершение работ по ремонту 3 этажа, приобретение спортивного инвентаря и оборудования и брендбук.</w:t>
      </w:r>
    </w:p>
    <w:p w:rsidR="005714DC" w:rsidRDefault="005714DC" w:rsidP="00CF2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МАУ ФСК на спортивных объектах предусмотрены льготы на посещения, согласно решения Наблюдательного совета..</w:t>
      </w:r>
    </w:p>
    <w:p w:rsidR="005444C3" w:rsidRDefault="005444C3" w:rsidP="00CF25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373"/>
      </w:tblGrid>
      <w:tr w:rsidR="005714DC" w:rsidRPr="005008D2" w:rsidTr="00012CE8">
        <w:trPr>
          <w:jc w:val="center"/>
        </w:trPr>
        <w:tc>
          <w:tcPr>
            <w:tcW w:w="2972" w:type="dxa"/>
            <w:tcBorders>
              <w:top w:val="single" w:sz="4" w:space="0" w:color="auto"/>
            </w:tcBorders>
          </w:tcPr>
          <w:p w:rsidR="005714DC" w:rsidRPr="005008D2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sz w:val="26"/>
                <w:szCs w:val="26"/>
              </w:rPr>
              <w:t xml:space="preserve">Инвалиды </w:t>
            </w:r>
            <w:r w:rsidRPr="005008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I, II</w:t>
            </w:r>
            <w:r w:rsidRPr="005008D2">
              <w:rPr>
                <w:rFonts w:ascii="Times New Roman" w:hAnsi="Times New Roman" w:cs="Times New Roman"/>
                <w:sz w:val="26"/>
                <w:szCs w:val="26"/>
              </w:rPr>
              <w:t xml:space="preserve"> группы</w:t>
            </w:r>
          </w:p>
        </w:tc>
        <w:tc>
          <w:tcPr>
            <w:tcW w:w="6373" w:type="dxa"/>
            <w:tcBorders>
              <w:top w:val="single" w:sz="4" w:space="0" w:color="auto"/>
            </w:tcBorders>
          </w:tcPr>
          <w:p w:rsidR="005714DC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50% от общей стоимости разового посещения </w:t>
            </w:r>
          </w:p>
          <w:p w:rsidR="005714DC" w:rsidRPr="005008D2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sz w:val="26"/>
                <w:szCs w:val="26"/>
              </w:rPr>
              <w:t>(по предъявлению справки, удостоверения или направления врача)</w:t>
            </w:r>
          </w:p>
        </w:tc>
      </w:tr>
      <w:tr w:rsidR="005714DC" w:rsidRPr="005008D2" w:rsidTr="00012CE8">
        <w:trPr>
          <w:jc w:val="center"/>
        </w:trPr>
        <w:tc>
          <w:tcPr>
            <w:tcW w:w="2972" w:type="dxa"/>
          </w:tcPr>
          <w:p w:rsidR="005714DC" w:rsidRPr="005008D2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Льготное посещений тренажерного зала – 30 занятий (1 занятие – 1 час) в течение 1 года после родов</w:t>
            </w:r>
          </w:p>
        </w:tc>
        <w:tc>
          <w:tcPr>
            <w:tcW w:w="6373" w:type="dxa"/>
          </w:tcPr>
          <w:p w:rsidR="005714DC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50% от общей стоимости разового посещения </w:t>
            </w:r>
          </w:p>
          <w:p w:rsidR="005714DC" w:rsidRPr="005008D2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714DC" w:rsidRPr="005008D2" w:rsidTr="00012CE8">
        <w:trPr>
          <w:jc w:val="center"/>
        </w:trPr>
        <w:tc>
          <w:tcPr>
            <w:tcW w:w="2972" w:type="dxa"/>
          </w:tcPr>
          <w:p w:rsidR="005714DC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Почетные доноры</w:t>
            </w:r>
          </w:p>
          <w:p w:rsidR="005714DC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373" w:type="dxa"/>
          </w:tcPr>
          <w:p w:rsidR="005714DC" w:rsidRPr="005008D2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50% от общей стоимости разового посещения </w:t>
            </w:r>
          </w:p>
        </w:tc>
      </w:tr>
      <w:tr w:rsidR="005714DC" w:rsidRPr="005008D2" w:rsidTr="00012CE8">
        <w:trPr>
          <w:jc w:val="center"/>
        </w:trPr>
        <w:tc>
          <w:tcPr>
            <w:tcW w:w="2972" w:type="dxa"/>
          </w:tcPr>
          <w:p w:rsidR="005714DC" w:rsidRDefault="005714DC" w:rsidP="00012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Пенсионеры (физические и юридические лица)</w:t>
            </w:r>
          </w:p>
        </w:tc>
        <w:tc>
          <w:tcPr>
            <w:tcW w:w="6373" w:type="dxa"/>
          </w:tcPr>
          <w:p w:rsidR="005714DC" w:rsidRPr="005008D2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50 % </w:t>
            </w:r>
            <w:r w:rsidRPr="0050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 общей стоимости разового посещения</w:t>
            </w:r>
          </w:p>
        </w:tc>
      </w:tr>
      <w:tr w:rsidR="005714DC" w:rsidRPr="005008D2" w:rsidTr="00012CE8">
        <w:trPr>
          <w:jc w:val="center"/>
        </w:trPr>
        <w:tc>
          <w:tcPr>
            <w:tcW w:w="2972" w:type="dxa"/>
          </w:tcPr>
          <w:p w:rsidR="005714DC" w:rsidRDefault="005714DC" w:rsidP="00012C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боевых действий и члены семей</w:t>
            </w:r>
          </w:p>
          <w:p w:rsidR="005714DC" w:rsidRPr="005008D2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3" w:type="dxa"/>
          </w:tcPr>
          <w:p w:rsidR="005714DC" w:rsidRPr="005008D2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Бесплатно </w:t>
            </w:r>
          </w:p>
        </w:tc>
      </w:tr>
      <w:tr w:rsidR="005714DC" w:rsidRPr="005008D2" w:rsidTr="00012CE8">
        <w:trPr>
          <w:jc w:val="center"/>
        </w:trPr>
        <w:tc>
          <w:tcPr>
            <w:tcW w:w="2972" w:type="dxa"/>
          </w:tcPr>
          <w:p w:rsidR="005714DC" w:rsidRPr="005008D2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sz w:val="26"/>
                <w:szCs w:val="26"/>
              </w:rPr>
              <w:t xml:space="preserve">Инвалиды детства </w:t>
            </w:r>
          </w:p>
          <w:p w:rsidR="005714DC" w:rsidRPr="005008D2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sz w:val="26"/>
                <w:szCs w:val="26"/>
              </w:rPr>
              <w:t>(с одним из родителей)</w:t>
            </w:r>
          </w:p>
        </w:tc>
        <w:tc>
          <w:tcPr>
            <w:tcW w:w="6373" w:type="dxa"/>
          </w:tcPr>
          <w:p w:rsidR="005714DC" w:rsidRPr="005008D2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Бесплатно </w:t>
            </w:r>
          </w:p>
          <w:p w:rsidR="005714DC" w:rsidRPr="005008D2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08D2">
              <w:rPr>
                <w:rFonts w:ascii="Times New Roman" w:hAnsi="Times New Roman" w:cs="Times New Roman"/>
                <w:sz w:val="26"/>
                <w:szCs w:val="26"/>
              </w:rPr>
              <w:t>(по предъявлению справки, удостоверения или направления врача)</w:t>
            </w:r>
            <w:r w:rsidRPr="005008D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714DC" w:rsidRPr="005008D2" w:rsidTr="00012CE8">
        <w:trPr>
          <w:jc w:val="center"/>
        </w:trPr>
        <w:tc>
          <w:tcPr>
            <w:tcW w:w="2972" w:type="dxa"/>
          </w:tcPr>
          <w:p w:rsidR="005714DC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Воспитанники МАУДО ДЮСШ</w:t>
            </w:r>
            <w:r w:rsidR="00D72372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714DC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воспитанники отделения тайского бокса </w:t>
            </w:r>
            <w:r w:rsidR="0036520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5714DC" w:rsidRPr="005008D2" w:rsidRDefault="005714DC" w:rsidP="00D72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(учебно-тренировочный процесс</w:t>
            </w:r>
            <w:r w:rsidR="00D7237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365208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72372">
              <w:rPr>
                <w:rFonts w:ascii="Times New Roman" w:hAnsi="Times New Roman" w:cs="Times New Roman"/>
                <w:sz w:val="26"/>
                <w:szCs w:val="26"/>
              </w:rPr>
              <w:t>организованная детская группа по баскетболу</w:t>
            </w:r>
          </w:p>
        </w:tc>
        <w:tc>
          <w:tcPr>
            <w:tcW w:w="6373" w:type="dxa"/>
          </w:tcPr>
          <w:p w:rsidR="005714DC" w:rsidRPr="00ED35CB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35C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Бесплатно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(Договоры</w:t>
            </w:r>
            <w:r w:rsidR="003652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безвозмездного пользования объектами инфраструктуры)</w:t>
            </w:r>
          </w:p>
          <w:p w:rsidR="005714DC" w:rsidRPr="005008D2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714DC" w:rsidRPr="007475E8" w:rsidTr="00012CE8">
        <w:trPr>
          <w:jc w:val="center"/>
        </w:trPr>
        <w:tc>
          <w:tcPr>
            <w:tcW w:w="2972" w:type="dxa"/>
          </w:tcPr>
          <w:p w:rsidR="005714DC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Молодежь </w:t>
            </w:r>
          </w:p>
          <w:p w:rsidR="005714DC" w:rsidRDefault="005714DC" w:rsidP="00012CE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14 до 35 лет</w:t>
            </w:r>
          </w:p>
        </w:tc>
        <w:tc>
          <w:tcPr>
            <w:tcW w:w="6373" w:type="dxa"/>
          </w:tcPr>
          <w:p w:rsidR="005714DC" w:rsidRDefault="005714DC" w:rsidP="00012CE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Бесплатно </w:t>
            </w:r>
          </w:p>
          <w:p w:rsidR="005714DC" w:rsidRPr="007475E8" w:rsidRDefault="005714DC" w:rsidP="00012CE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475E8">
              <w:rPr>
                <w:rFonts w:ascii="Times New Roman" w:hAnsi="Times New Roman" w:cs="Times New Roman"/>
                <w:bCs/>
                <w:sz w:val="26"/>
                <w:szCs w:val="26"/>
              </w:rPr>
              <w:t>Молодежное спортивное пространство «Сопки.</w:t>
            </w:r>
            <w:r w:rsidRPr="007475E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Sport</w:t>
            </w:r>
            <w:r w:rsidRPr="007475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(3-й этаж) </w:t>
            </w:r>
          </w:p>
        </w:tc>
      </w:tr>
    </w:tbl>
    <w:p w:rsidR="005444C3" w:rsidRDefault="005714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Последнее изменение в части увеличения цен на услуги было в марте 2022 года (Протокол Наблюдательного совета № </w:t>
      </w:r>
      <w:r w:rsidR="003652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18 февраля 2022 года). </w:t>
      </w:r>
    </w:p>
    <w:p w:rsidR="005444C3" w:rsidRDefault="005444C3" w:rsidP="004B3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938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</w:t>
      </w:r>
      <w:r w:rsidR="00871CF2">
        <w:rPr>
          <w:rFonts w:ascii="Times New Roman" w:hAnsi="Times New Roman" w:cs="Times New Roman"/>
          <w:color w:val="000000"/>
          <w:sz w:val="28"/>
          <w:szCs w:val="28"/>
        </w:rPr>
        <w:t xml:space="preserve">лючены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 w:rsidR="00871CF2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платной основе со следующими </w:t>
      </w:r>
      <w:r w:rsidR="004B3938">
        <w:rPr>
          <w:rFonts w:ascii="Times New Roman" w:hAnsi="Times New Roman" w:cs="Times New Roman"/>
          <w:color w:val="000000"/>
          <w:sz w:val="28"/>
          <w:szCs w:val="28"/>
        </w:rPr>
        <w:t>организациями и предприятиями:</w:t>
      </w:r>
    </w:p>
    <w:p w:rsidR="009954FA" w:rsidRDefault="0099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Первичная общественная профсоюзная организация работников Кольской АЭС,</w:t>
      </w:r>
    </w:p>
    <w:p w:rsidR="000D61C4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3938">
        <w:rPr>
          <w:rFonts w:ascii="Times New Roman" w:hAnsi="Times New Roman" w:cs="Times New Roman"/>
          <w:color w:val="000000"/>
          <w:sz w:val="28"/>
          <w:szCs w:val="28"/>
        </w:rPr>
        <w:t xml:space="preserve"> ООО «Кольская АЭС-Авто» 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D61C4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3938">
        <w:rPr>
          <w:rFonts w:ascii="Times New Roman" w:hAnsi="Times New Roman" w:cs="Times New Roman"/>
          <w:color w:val="000000"/>
          <w:sz w:val="28"/>
          <w:szCs w:val="28"/>
        </w:rPr>
        <w:t xml:space="preserve"> Первичная профсоюзная организация АО «Атомэнергоремонт»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D61C4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54FA">
        <w:rPr>
          <w:rFonts w:ascii="Times New Roman" w:hAnsi="Times New Roman" w:cs="Times New Roman"/>
          <w:color w:val="000000"/>
          <w:sz w:val="28"/>
          <w:szCs w:val="28"/>
        </w:rPr>
        <w:t>Кольский Филиал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54FA">
        <w:rPr>
          <w:rFonts w:ascii="Times New Roman" w:hAnsi="Times New Roman" w:cs="Times New Roman"/>
          <w:color w:val="000000"/>
          <w:sz w:val="28"/>
          <w:szCs w:val="28"/>
        </w:rPr>
        <w:t>Межрегиональной общественной организации ветеранов Концерна Росэнергоатом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0D61C4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954F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Государственное автономное учреждение Мурманской области «Центр спортивной подготовки»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9954FA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954FA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Государственное автономное нетиповое образовательное учреждение Мурманской области «Центр образования «Лапландия»</w:t>
      </w:r>
      <w:r w:rsidR="007570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570FD" w:rsidRDefault="007570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70FD" w:rsidRDefault="007570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70FD">
        <w:rPr>
          <w:rFonts w:ascii="Times New Roman" w:hAnsi="Times New Roman" w:cs="Times New Roman"/>
          <w:color w:val="000000"/>
          <w:sz w:val="28"/>
          <w:szCs w:val="28"/>
        </w:rPr>
        <w:t>Установленные муниципальным заданием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570F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муниципальной программой «Развитие физической культуры и спорта города Полярные Зори с подведомственной территорией»</w:t>
      </w:r>
      <w:r w:rsidRPr="007570FD"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показатели </w:t>
      </w:r>
      <w:r>
        <w:rPr>
          <w:rFonts w:ascii="Times New Roman" w:hAnsi="Times New Roman" w:cs="Times New Roman"/>
          <w:color w:val="000000"/>
          <w:sz w:val="28"/>
          <w:szCs w:val="28"/>
        </w:rPr>
        <w:t>по организации и проведению спортивных соревнов</w:t>
      </w:r>
      <w:r w:rsidR="00871CF2">
        <w:rPr>
          <w:rFonts w:ascii="Times New Roman" w:hAnsi="Times New Roman" w:cs="Times New Roman"/>
          <w:color w:val="000000"/>
          <w:sz w:val="28"/>
          <w:szCs w:val="28"/>
        </w:rPr>
        <w:t xml:space="preserve">аний (муниципальных, региональных, СЗФО) в количестве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31 мероприятия</w:t>
      </w:r>
      <w:r w:rsidRPr="007570FD">
        <w:rPr>
          <w:rFonts w:ascii="Times New Roman" w:hAnsi="Times New Roman" w:cs="Times New Roman"/>
          <w:color w:val="000000"/>
          <w:sz w:val="28"/>
          <w:szCs w:val="28"/>
        </w:rPr>
        <w:t xml:space="preserve"> были выполнены в полном объеме.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Показатель мероприятий за три квартала 2022 года составил – 58</w:t>
      </w:r>
      <w:r w:rsidR="00871CF2">
        <w:rPr>
          <w:rFonts w:ascii="Times New Roman" w:hAnsi="Times New Roman" w:cs="Times New Roman"/>
          <w:color w:val="000000"/>
          <w:sz w:val="28"/>
          <w:szCs w:val="28"/>
        </w:rPr>
        <w:t>, в том числе соревнования по сдаче норм комплекса ГТО.</w:t>
      </w:r>
    </w:p>
    <w:p w:rsidR="007570FD" w:rsidRDefault="007570FD" w:rsidP="007570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69C2" w:rsidRDefault="008100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и физическая культура является фундаментом в формировании здорового образа жизни детей и молодежи в город</w:t>
      </w:r>
      <w:r w:rsidR="009954FA">
        <w:rPr>
          <w:rFonts w:ascii="Times New Roman" w:hAnsi="Times New Roman" w:cs="Times New Roman"/>
          <w:sz w:val="28"/>
          <w:szCs w:val="28"/>
        </w:rPr>
        <w:t>е Полярные Зори.</w:t>
      </w:r>
    </w:p>
    <w:p w:rsidR="006868A7" w:rsidRDefault="00757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впервые</w:t>
      </w:r>
      <w:r w:rsidR="008100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100DB">
        <w:rPr>
          <w:rFonts w:ascii="Times New Roman" w:hAnsi="Times New Roman" w:cs="Times New Roman"/>
          <w:sz w:val="28"/>
          <w:szCs w:val="28"/>
        </w:rPr>
        <w:t xml:space="preserve">отрудниками МАУ </w:t>
      </w:r>
      <w:r w:rsidR="009954FA">
        <w:rPr>
          <w:rFonts w:ascii="Times New Roman" w:hAnsi="Times New Roman" w:cs="Times New Roman"/>
          <w:sz w:val="28"/>
          <w:szCs w:val="28"/>
        </w:rPr>
        <w:t>ФСК был проведен День здоровья для учащихся 1 класса гимназии №1.</w:t>
      </w:r>
    </w:p>
    <w:p w:rsidR="00BE159D" w:rsidRDefault="00995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25 декабря 2022 года в Фоке </w:t>
      </w:r>
      <w:r w:rsidR="00BE159D">
        <w:rPr>
          <w:rFonts w:ascii="Times New Roman" w:hAnsi="Times New Roman" w:cs="Times New Roman"/>
          <w:sz w:val="28"/>
          <w:szCs w:val="28"/>
        </w:rPr>
        <w:t xml:space="preserve">провели новогодние Веселые старты </w:t>
      </w:r>
      <w:r w:rsidR="006868A7">
        <w:rPr>
          <w:rFonts w:ascii="Times New Roman" w:hAnsi="Times New Roman" w:cs="Times New Roman"/>
          <w:sz w:val="28"/>
          <w:szCs w:val="28"/>
        </w:rPr>
        <w:t xml:space="preserve"> среди учащихся 1 класса гимназии №1.</w:t>
      </w:r>
      <w:r w:rsidR="007570FD">
        <w:rPr>
          <w:rFonts w:ascii="Times New Roman" w:hAnsi="Times New Roman" w:cs="Times New Roman"/>
          <w:sz w:val="28"/>
          <w:szCs w:val="28"/>
        </w:rPr>
        <w:t xml:space="preserve"> </w:t>
      </w:r>
      <w:r w:rsidR="00074F4A">
        <w:rPr>
          <w:rFonts w:ascii="Times New Roman" w:hAnsi="Times New Roman" w:cs="Times New Roman"/>
          <w:sz w:val="28"/>
          <w:szCs w:val="28"/>
        </w:rPr>
        <w:t>Оборудование и инвентарь для проведения эстафет было закуплено из внебюджетных средств на сумму 145 000 рублей.</w:t>
      </w:r>
    </w:p>
    <w:p w:rsidR="009954FA" w:rsidRDefault="00757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впервые в 2022 году в игровом зале Фока состоялся первый муниципальный спортивный чемпионат по черлидингу среди детских садов города «Разноцветные жемчужинки».</w:t>
      </w:r>
      <w:r w:rsidR="00307B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B4A" w:rsidRDefault="00307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Впервые в 2022 году в Фоке прошло Первенство СЗФО по борьбе дзюдо среди юношей и девушек. В 2023 году планируется про</w:t>
      </w:r>
      <w:r w:rsidR="00C4392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ести на нашей базе Первенство России по дзюдо среди юношей и девушек.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На базе МАУ ФСК в 2021 году открылось отделение художественной гимнастики. На 01 декабря 2022 года списочный состав спортсменов с</w:t>
      </w:r>
      <w:r>
        <w:rPr>
          <w:rFonts w:ascii="Times New Roman" w:hAnsi="Times New Roman" w:cs="Times New Roman"/>
          <w:sz w:val="28"/>
          <w:szCs w:val="28"/>
        </w:rPr>
        <w:t xml:space="preserve">оставил – </w:t>
      </w:r>
      <w:r>
        <w:rPr>
          <w:rFonts w:ascii="Times New Roman" w:hAnsi="Times New Roman" w:cs="Times New Roman"/>
          <w:sz w:val="28"/>
          <w:szCs w:val="28"/>
        </w:rPr>
        <w:lastRenderedPageBreak/>
        <w:t>53 человека с 3-х до 12</w:t>
      </w:r>
      <w:r w:rsidRPr="004414D9">
        <w:rPr>
          <w:rFonts w:ascii="Times New Roman" w:hAnsi="Times New Roman" w:cs="Times New Roman"/>
          <w:sz w:val="28"/>
          <w:szCs w:val="28"/>
        </w:rPr>
        <w:t xml:space="preserve"> лет. Своевременно издаются приказы о зачислении, отчислении, переводе воспитанников.</w:t>
      </w:r>
    </w:p>
    <w:p w:rsidR="00BE159D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    В 2021 году выполнены и присвоены спортивные разряды по художественной гимнастики: 3 юношеский спортивный разряд – 10 человек, 2 юношеский – 2 человека, 1 юношеский – 1 человек, 3 спортивный – 5 человек, 2 спортивный – 2 человека. </w:t>
      </w:r>
    </w:p>
    <w:p w:rsidR="00BE159D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Ведется журнал регистрации разрядных книжек. </w:t>
      </w:r>
    </w:p>
    <w:p w:rsidR="00074F4A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Из числа сильнейших гимнасток создана сборная команда МАУ ФСК и города Полярные Зори в составе 8 человек, которой приобретено за счет внебюджетных средств и средств родителей единая командная форма. </w:t>
      </w:r>
    </w:p>
    <w:p w:rsidR="00074F4A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Для более качественной работы на отделении художественной гимнастики в 2022 году принят на работу на 0,5 ставки хореограф.</w:t>
      </w:r>
      <w:r w:rsidR="006D5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4D9" w:rsidRPr="004414D9" w:rsidRDefault="006D5FF8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 декабря 2022 года переименована должность инструктора-методиста в тренер по художественной гимнастике.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В 2022 году воспитанницы отделения художественной гимнастики участвовали в   соревнованиях и других мероприятиях: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19.03.2022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  -  открытый урок  г. Полярные Зори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16-17.04.2022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-  открытое первенство по художественной гимнастике г. Кандалакша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Азарёнок Мира 2018г.р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1 место Полховская Кристина 2016г.р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Волосач Виктория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4 место Цветкова Кристина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6 место Климова Мария 2016 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5 место Пономаренко Елизавета 2015г.р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24.04.2022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  - первый турнир для молодых специалистов по х</w:t>
      </w:r>
      <w:r w:rsidR="005875BB">
        <w:rPr>
          <w:rFonts w:ascii="Times New Roman" w:hAnsi="Times New Roman" w:cs="Times New Roman"/>
          <w:sz w:val="28"/>
          <w:szCs w:val="28"/>
        </w:rPr>
        <w:t xml:space="preserve">удожественной </w:t>
      </w:r>
      <w:r w:rsidRPr="004414D9">
        <w:rPr>
          <w:rFonts w:ascii="Times New Roman" w:hAnsi="Times New Roman" w:cs="Times New Roman"/>
          <w:sz w:val="28"/>
          <w:szCs w:val="28"/>
        </w:rPr>
        <w:t>г</w:t>
      </w:r>
      <w:r w:rsidR="005875BB">
        <w:rPr>
          <w:rFonts w:ascii="Times New Roman" w:hAnsi="Times New Roman" w:cs="Times New Roman"/>
          <w:sz w:val="28"/>
          <w:szCs w:val="28"/>
        </w:rPr>
        <w:t>имнастики</w:t>
      </w:r>
      <w:r w:rsidRPr="004414D9">
        <w:rPr>
          <w:rFonts w:ascii="Times New Roman" w:hAnsi="Times New Roman" w:cs="Times New Roman"/>
          <w:sz w:val="28"/>
          <w:szCs w:val="28"/>
        </w:rPr>
        <w:t xml:space="preserve"> «Восходящая Звезда» г. Гаджиево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1 место Азарёнок Мира 2018 года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1 место Полховская Кристина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Цветковой Кристины и Волосач Виктории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заняла Еременко Валерия.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Пономаренко Елизавета 2015г.р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1 место Зотова Юлия 2013г.р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Тихомирова Стефания место 2017 г.р.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30.04.2022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 - Открытый турнир по х</w:t>
      </w:r>
      <w:r w:rsidR="005875BB">
        <w:rPr>
          <w:rFonts w:ascii="Times New Roman" w:hAnsi="Times New Roman" w:cs="Times New Roman"/>
          <w:sz w:val="28"/>
          <w:szCs w:val="28"/>
        </w:rPr>
        <w:t xml:space="preserve">удожественной </w:t>
      </w:r>
      <w:r w:rsidRPr="004414D9">
        <w:rPr>
          <w:rFonts w:ascii="Times New Roman" w:hAnsi="Times New Roman" w:cs="Times New Roman"/>
          <w:sz w:val="28"/>
          <w:szCs w:val="28"/>
        </w:rPr>
        <w:t>г</w:t>
      </w:r>
      <w:r w:rsidR="005875BB">
        <w:rPr>
          <w:rFonts w:ascii="Times New Roman" w:hAnsi="Times New Roman" w:cs="Times New Roman"/>
          <w:sz w:val="28"/>
          <w:szCs w:val="28"/>
        </w:rPr>
        <w:t xml:space="preserve">имнастики </w:t>
      </w:r>
      <w:r w:rsidRPr="004414D9">
        <w:rPr>
          <w:rFonts w:ascii="Times New Roman" w:hAnsi="Times New Roman" w:cs="Times New Roman"/>
          <w:sz w:val="28"/>
          <w:szCs w:val="28"/>
        </w:rPr>
        <w:t xml:space="preserve"> г. Полярные Зори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1 место Голоднова Алиса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Полховская Кристина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Зотова Юлия 2013г.р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1 место 2012г.р Костюченко Алиса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7.05.2022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-  Турнир по х</w:t>
      </w:r>
      <w:r w:rsidR="005875BB">
        <w:rPr>
          <w:rFonts w:ascii="Times New Roman" w:hAnsi="Times New Roman" w:cs="Times New Roman"/>
          <w:sz w:val="28"/>
          <w:szCs w:val="28"/>
        </w:rPr>
        <w:t xml:space="preserve">удожественной </w:t>
      </w:r>
      <w:r w:rsidRPr="004414D9">
        <w:rPr>
          <w:rFonts w:ascii="Times New Roman" w:hAnsi="Times New Roman" w:cs="Times New Roman"/>
          <w:sz w:val="28"/>
          <w:szCs w:val="28"/>
        </w:rPr>
        <w:t>г</w:t>
      </w:r>
      <w:r w:rsidR="005875BB">
        <w:rPr>
          <w:rFonts w:ascii="Times New Roman" w:hAnsi="Times New Roman" w:cs="Times New Roman"/>
          <w:sz w:val="28"/>
          <w:szCs w:val="28"/>
        </w:rPr>
        <w:t>имнастики</w:t>
      </w:r>
      <w:r w:rsidRPr="004414D9">
        <w:rPr>
          <w:rFonts w:ascii="Times New Roman" w:hAnsi="Times New Roman" w:cs="Times New Roman"/>
          <w:sz w:val="28"/>
          <w:szCs w:val="28"/>
        </w:rPr>
        <w:t>, посвященный Дню Победы г. Полярные Зори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14.05.2022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- Муниципальные соревнования по художественной гимнастике в рамках программы «Детям России-</w:t>
      </w:r>
      <w:r w:rsidR="00C56D04">
        <w:rPr>
          <w:rFonts w:ascii="Times New Roman" w:hAnsi="Times New Roman" w:cs="Times New Roman"/>
          <w:sz w:val="28"/>
          <w:szCs w:val="28"/>
        </w:rPr>
        <w:t xml:space="preserve"> </w:t>
      </w:r>
      <w:r w:rsidRPr="004414D9">
        <w:rPr>
          <w:rFonts w:ascii="Times New Roman" w:hAnsi="Times New Roman" w:cs="Times New Roman"/>
          <w:sz w:val="28"/>
          <w:szCs w:val="28"/>
        </w:rPr>
        <w:t>Образование,</w:t>
      </w:r>
      <w:r w:rsidR="00C56D04">
        <w:rPr>
          <w:rFonts w:ascii="Times New Roman" w:hAnsi="Times New Roman" w:cs="Times New Roman"/>
          <w:sz w:val="28"/>
          <w:szCs w:val="28"/>
        </w:rPr>
        <w:t xml:space="preserve"> </w:t>
      </w:r>
      <w:r w:rsidRPr="004414D9">
        <w:rPr>
          <w:rFonts w:ascii="Times New Roman" w:hAnsi="Times New Roman" w:cs="Times New Roman"/>
          <w:sz w:val="28"/>
          <w:szCs w:val="28"/>
        </w:rPr>
        <w:t xml:space="preserve">Здоровье и Духовность»  Город Кировск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1 место Полховская Кристина 2016г.р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2 место Волосач Виктория 2016г.р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5 место Цветкова Кристина 2016г.р 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18.05.2022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 - Турнир Федерации художественной гимнастики Мурманской области «Весенняя Капель» в г. Мурманск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Полховская Кристина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22.05.2022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- традиционный весенний открытый турнир по художественной гимнастике «Дронго» в г.Санкт-Петербурге.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1 место Азарёнок Мира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2 место Полховская Кристина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Луконенко Вероника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2 место Берсенева Варвара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Приставко Алиса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Костюченко Алиса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3 место Шумова Дарья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5.06.2022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 - Открытый турнир по художественной гимнастике «На пути к мечте» в городе Пенза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2 место Зотова Юлия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9.07.2022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 - Мастер класс Дины и Арины Авериных г.Пенза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Зотова Юлия принимала участие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22.08-28.08.2022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- Учебно-тренировочные сборы по художественной гимнастике по руководством Олимпийской чемпионки Дарьи Шкурихиной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Принимали участие Шумова Дарья и Полховская Кристина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29-30.10.2022</w:t>
      </w:r>
      <w:r w:rsidRPr="004414D9">
        <w:rPr>
          <w:rFonts w:ascii="Times New Roman" w:hAnsi="Times New Roman" w:cs="Times New Roman"/>
          <w:sz w:val="28"/>
          <w:szCs w:val="28"/>
        </w:rPr>
        <w:t>- муниципальные соревнования по художественной гимнастике «Маленькие Грации-2022» в г.Кандалакша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1 место В групповых упражнениях команда «Атомные Звездочки» заняла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Тихомирова Стефания 2017г.р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1 место Полховская Кристина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Цветкова Кристина заняла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12-13.11.2022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-  Первое первенство города по художественной гимнастике города Полярные Зори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Цветкова Кристина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Полховская Кристина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Майорова Валентина 2015г.р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26-27.11.2022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- Первенства ЗАТО Александровск по художественной гимнастике  «Submarine Cup»Г.Гаджиево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1 место Азарёнок Мира 2018г.р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1 место Тихомирова Стефания 2017г.р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lastRenderedPageBreak/>
        <w:t>1 место Полховская Кристина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Климова Мария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Реут Златослава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Чайка Мария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Мостовая Мария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Зотова Юлия 2013г.р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Андроновна Елизавета 2013г.р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Шумова Дарья 2012г.р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Береснева Варвара 2012г.р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месть Протасова Ирина 2012г.р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Коновалова Александра 2011г.р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4.12.2022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-  Открытый Турнир по хг «Mig Cup» г.Красногорск Московская обл.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2 место Азаренок Мира 2018г.р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Климова Мария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3 место Полховская Кристина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2 место команда «Атомные Звездочки» 2016г.р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23.12.2022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в ФОКе состо</w:t>
      </w:r>
      <w:r w:rsidR="00074F4A">
        <w:rPr>
          <w:rFonts w:ascii="Times New Roman" w:hAnsi="Times New Roman" w:cs="Times New Roman"/>
          <w:sz w:val="28"/>
          <w:szCs w:val="28"/>
        </w:rPr>
        <w:t>ялся</w:t>
      </w:r>
      <w:r w:rsidRPr="004414D9">
        <w:rPr>
          <w:rFonts w:ascii="Times New Roman" w:hAnsi="Times New Roman" w:cs="Times New Roman"/>
          <w:sz w:val="28"/>
          <w:szCs w:val="28"/>
        </w:rPr>
        <w:t xml:space="preserve"> турнир по художественной гимнастике  на Призы Деда Мороза</w:t>
      </w:r>
      <w:r w:rsidR="004D317B">
        <w:rPr>
          <w:rFonts w:ascii="Times New Roman" w:hAnsi="Times New Roman" w:cs="Times New Roman"/>
          <w:sz w:val="28"/>
          <w:szCs w:val="28"/>
        </w:rPr>
        <w:t xml:space="preserve">, в которых приняли участие </w:t>
      </w:r>
      <w:r w:rsidR="001A4139">
        <w:rPr>
          <w:rFonts w:ascii="Times New Roman" w:hAnsi="Times New Roman" w:cs="Times New Roman"/>
          <w:sz w:val="28"/>
          <w:szCs w:val="28"/>
        </w:rPr>
        <w:t>42</w:t>
      </w:r>
      <w:r w:rsidR="004D317B">
        <w:rPr>
          <w:rFonts w:ascii="Times New Roman" w:hAnsi="Times New Roman" w:cs="Times New Roman"/>
          <w:sz w:val="28"/>
          <w:szCs w:val="28"/>
        </w:rPr>
        <w:t xml:space="preserve"> спортсменки. </w:t>
      </w:r>
    </w:p>
    <w:p w:rsidR="004D317B" w:rsidRPr="004D317B" w:rsidRDefault="004414D9" w:rsidP="004D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5BB">
        <w:rPr>
          <w:rFonts w:ascii="Times New Roman" w:hAnsi="Times New Roman" w:cs="Times New Roman"/>
          <w:b/>
          <w:sz w:val="28"/>
          <w:szCs w:val="28"/>
          <w:u w:val="single"/>
        </w:rPr>
        <w:t>24-25.2022</w:t>
      </w:r>
      <w:r w:rsidRPr="004414D9">
        <w:rPr>
          <w:rFonts w:ascii="Times New Roman" w:hAnsi="Times New Roman" w:cs="Times New Roman"/>
          <w:sz w:val="28"/>
          <w:szCs w:val="28"/>
        </w:rPr>
        <w:t xml:space="preserve"> наши гимнастки при</w:t>
      </w:r>
      <w:r w:rsidR="00074F4A">
        <w:rPr>
          <w:rFonts w:ascii="Times New Roman" w:hAnsi="Times New Roman" w:cs="Times New Roman"/>
          <w:sz w:val="28"/>
          <w:szCs w:val="28"/>
        </w:rPr>
        <w:t>няли</w:t>
      </w:r>
      <w:r w:rsidRPr="004414D9">
        <w:rPr>
          <w:rFonts w:ascii="Times New Roman" w:hAnsi="Times New Roman" w:cs="Times New Roman"/>
          <w:sz w:val="28"/>
          <w:szCs w:val="28"/>
        </w:rPr>
        <w:t xml:space="preserve"> участие в  муниципальных соревнования по художественной гимнастике «Зимняя Сказка 2022»</w:t>
      </w:r>
      <w:r w:rsidR="00074F4A">
        <w:rPr>
          <w:rFonts w:ascii="Times New Roman" w:hAnsi="Times New Roman" w:cs="Times New Roman"/>
          <w:sz w:val="28"/>
          <w:szCs w:val="28"/>
        </w:rPr>
        <w:t xml:space="preserve"> в </w:t>
      </w:r>
      <w:r w:rsidRPr="004414D9">
        <w:rPr>
          <w:rFonts w:ascii="Times New Roman" w:hAnsi="Times New Roman" w:cs="Times New Roman"/>
          <w:sz w:val="28"/>
          <w:szCs w:val="28"/>
        </w:rPr>
        <w:t xml:space="preserve"> г.</w:t>
      </w:r>
      <w:r w:rsidR="00C4392E">
        <w:rPr>
          <w:rFonts w:ascii="Times New Roman" w:hAnsi="Times New Roman" w:cs="Times New Roman"/>
          <w:sz w:val="28"/>
          <w:szCs w:val="28"/>
        </w:rPr>
        <w:t xml:space="preserve"> </w:t>
      </w:r>
      <w:r w:rsidRPr="004414D9">
        <w:rPr>
          <w:rFonts w:ascii="Times New Roman" w:hAnsi="Times New Roman" w:cs="Times New Roman"/>
          <w:sz w:val="28"/>
          <w:szCs w:val="28"/>
        </w:rPr>
        <w:t>Апатиты</w:t>
      </w:r>
      <w:r w:rsidR="00074F4A">
        <w:rPr>
          <w:rFonts w:ascii="Times New Roman" w:hAnsi="Times New Roman" w:cs="Times New Roman"/>
          <w:sz w:val="28"/>
          <w:szCs w:val="28"/>
        </w:rPr>
        <w:t>.</w:t>
      </w:r>
      <w:r w:rsidRPr="004414D9">
        <w:rPr>
          <w:rFonts w:ascii="Times New Roman" w:hAnsi="Times New Roman" w:cs="Times New Roman"/>
          <w:sz w:val="28"/>
          <w:szCs w:val="28"/>
        </w:rPr>
        <w:t xml:space="preserve"> </w:t>
      </w:r>
      <w:r w:rsidR="004D317B" w:rsidRPr="004D317B">
        <w:rPr>
          <w:rFonts w:ascii="Times New Roman" w:hAnsi="Times New Roman" w:cs="Times New Roman"/>
          <w:sz w:val="28"/>
          <w:szCs w:val="28"/>
        </w:rPr>
        <w:t>Первое место в групповых упражнениях заняла наша кома</w:t>
      </w:r>
      <w:r w:rsidR="004D317B">
        <w:rPr>
          <w:rFonts w:ascii="Times New Roman" w:hAnsi="Times New Roman" w:cs="Times New Roman"/>
          <w:sz w:val="28"/>
          <w:szCs w:val="28"/>
        </w:rPr>
        <w:t xml:space="preserve">нда «Атомные Звездочки» 2016г. </w:t>
      </w:r>
    </w:p>
    <w:p w:rsidR="004D317B" w:rsidRPr="004D317B" w:rsidRDefault="004D317B" w:rsidP="004D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7B">
        <w:rPr>
          <w:rFonts w:ascii="Times New Roman" w:hAnsi="Times New Roman" w:cs="Times New Roman"/>
          <w:sz w:val="28"/>
          <w:szCs w:val="28"/>
        </w:rPr>
        <w:t xml:space="preserve">Среди гимнасток 2017г.р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7B">
        <w:rPr>
          <w:rFonts w:ascii="Times New Roman" w:hAnsi="Times New Roman" w:cs="Times New Roman"/>
          <w:sz w:val="28"/>
          <w:szCs w:val="28"/>
        </w:rPr>
        <w:t>Третье место заняла  - Тихомирова Стефания</w:t>
      </w:r>
    </w:p>
    <w:p w:rsidR="004D317B" w:rsidRPr="004D317B" w:rsidRDefault="004D317B" w:rsidP="004D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7B">
        <w:rPr>
          <w:rFonts w:ascii="Times New Roman" w:hAnsi="Times New Roman" w:cs="Times New Roman"/>
          <w:sz w:val="28"/>
          <w:szCs w:val="28"/>
        </w:rPr>
        <w:t xml:space="preserve">Среди гимнасток 2016г.р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17B">
        <w:rPr>
          <w:rFonts w:ascii="Times New Roman" w:hAnsi="Times New Roman" w:cs="Times New Roman"/>
          <w:sz w:val="28"/>
          <w:szCs w:val="28"/>
        </w:rPr>
        <w:t>Первое место - Полховская Кристина</w:t>
      </w:r>
    </w:p>
    <w:p w:rsidR="004D317B" w:rsidRPr="004D317B" w:rsidRDefault="004D317B" w:rsidP="004D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7B">
        <w:rPr>
          <w:rFonts w:ascii="Times New Roman" w:hAnsi="Times New Roman" w:cs="Times New Roman"/>
          <w:sz w:val="28"/>
          <w:szCs w:val="28"/>
        </w:rPr>
        <w:t>4 место  - Цветкова Кристина</w:t>
      </w:r>
    </w:p>
    <w:p w:rsidR="004D317B" w:rsidRPr="004D317B" w:rsidRDefault="004D317B" w:rsidP="004D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7B">
        <w:rPr>
          <w:rFonts w:ascii="Times New Roman" w:hAnsi="Times New Roman" w:cs="Times New Roman"/>
          <w:sz w:val="28"/>
          <w:szCs w:val="28"/>
        </w:rPr>
        <w:t>5 место -  Климова Мария</w:t>
      </w:r>
    </w:p>
    <w:p w:rsidR="004414D9" w:rsidRDefault="004D317B" w:rsidP="004D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17B">
        <w:rPr>
          <w:rFonts w:ascii="Times New Roman" w:hAnsi="Times New Roman" w:cs="Times New Roman"/>
          <w:sz w:val="28"/>
          <w:szCs w:val="28"/>
        </w:rPr>
        <w:t>6 место  - Волосач Виктория</w:t>
      </w:r>
    </w:p>
    <w:p w:rsidR="005875BB" w:rsidRPr="004414D9" w:rsidRDefault="005875BB" w:rsidP="004D31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4D9" w:rsidRPr="004414D9" w:rsidRDefault="00A4166A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513B6B">
        <w:rPr>
          <w:rFonts w:ascii="Times New Roman" w:hAnsi="Times New Roman" w:cs="Times New Roman"/>
          <w:sz w:val="28"/>
          <w:szCs w:val="28"/>
        </w:rPr>
        <w:t xml:space="preserve">воспитанницы отделения художественной гимнастики приняли участие </w:t>
      </w:r>
      <w:r w:rsidR="00846761">
        <w:rPr>
          <w:rFonts w:ascii="Times New Roman" w:hAnsi="Times New Roman" w:cs="Times New Roman"/>
          <w:sz w:val="28"/>
          <w:szCs w:val="28"/>
        </w:rPr>
        <w:t>в выездных соревнованиях, мастер классах, УТС в количестве – 12, домашних соревнованиях – в количестве 4-х.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На отделении художественной гимнастике проведено 3 родительских собрания.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На постоянной основе с детьми проводится воспитательная работа, в том числе, инструктажи по ТБ, лекции о гигиене, правильном питании и режиме дня. Проведены беседы на темы: «Антитеррористическая безопасность», «Тонкий лед».</w:t>
      </w:r>
    </w:p>
    <w:p w:rsid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lastRenderedPageBreak/>
        <w:t>На выездных соревнованиях в Санкт-Петербурге и Москве проведены обзорные экскурсии по городам, а так же экскурсия в «Гранд-макете» в Санкт-Петербурге.</w:t>
      </w:r>
    </w:p>
    <w:p w:rsidR="00092131" w:rsidRPr="00074F4A" w:rsidRDefault="00092131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F4A">
        <w:rPr>
          <w:rFonts w:ascii="Times New Roman" w:hAnsi="Times New Roman" w:cs="Times New Roman"/>
          <w:sz w:val="28"/>
          <w:szCs w:val="28"/>
        </w:rPr>
        <w:t>В 2022 году среди воспитанниц отделения художественной гимнастики проведены конкурсы рисунков на темы: Дня тренера, Всероссийского Дня художественной гимнастики</w:t>
      </w:r>
      <w:r w:rsidR="00074F4A" w:rsidRPr="00074F4A">
        <w:rPr>
          <w:rFonts w:ascii="Times New Roman" w:hAnsi="Times New Roman" w:cs="Times New Roman"/>
          <w:sz w:val="28"/>
          <w:szCs w:val="28"/>
        </w:rPr>
        <w:t>. Все участницы конкурса были поощрены сладкими призами.</w:t>
      </w:r>
      <w:r w:rsidRPr="00074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14D9" w:rsidRP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>За спортивные успехи двум воспитанницам отделения художественной гимнастики вручены пригласительные билеты на Елку Мэра.</w:t>
      </w:r>
    </w:p>
    <w:p w:rsidR="004414D9" w:rsidRDefault="004414D9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4D9">
        <w:rPr>
          <w:rFonts w:ascii="Times New Roman" w:hAnsi="Times New Roman" w:cs="Times New Roman"/>
          <w:sz w:val="28"/>
          <w:szCs w:val="28"/>
        </w:rPr>
        <w:t xml:space="preserve">Для отделения художественной гимнастики </w:t>
      </w:r>
      <w:r w:rsidR="00074F4A">
        <w:rPr>
          <w:rFonts w:ascii="Times New Roman" w:hAnsi="Times New Roman" w:cs="Times New Roman"/>
          <w:sz w:val="28"/>
          <w:szCs w:val="28"/>
        </w:rPr>
        <w:t xml:space="preserve">из внебюджетных средств </w:t>
      </w:r>
      <w:r w:rsidRPr="004414D9">
        <w:rPr>
          <w:rFonts w:ascii="Times New Roman" w:hAnsi="Times New Roman" w:cs="Times New Roman"/>
          <w:sz w:val="28"/>
          <w:szCs w:val="28"/>
        </w:rPr>
        <w:t>был</w:t>
      </w:r>
      <w:r w:rsidR="00074F4A">
        <w:rPr>
          <w:rFonts w:ascii="Times New Roman" w:hAnsi="Times New Roman" w:cs="Times New Roman"/>
          <w:sz w:val="28"/>
          <w:szCs w:val="28"/>
        </w:rPr>
        <w:t>и</w:t>
      </w:r>
      <w:r w:rsidRPr="004414D9">
        <w:rPr>
          <w:rFonts w:ascii="Times New Roman" w:hAnsi="Times New Roman" w:cs="Times New Roman"/>
          <w:sz w:val="28"/>
          <w:szCs w:val="28"/>
        </w:rPr>
        <w:t xml:space="preserve"> закуплен</w:t>
      </w:r>
      <w:r w:rsidR="00074F4A">
        <w:rPr>
          <w:rFonts w:ascii="Times New Roman" w:hAnsi="Times New Roman" w:cs="Times New Roman"/>
          <w:sz w:val="28"/>
          <w:szCs w:val="28"/>
        </w:rPr>
        <w:t>ы</w:t>
      </w:r>
      <w:r w:rsidRPr="004414D9">
        <w:rPr>
          <w:rFonts w:ascii="Times New Roman" w:hAnsi="Times New Roman" w:cs="Times New Roman"/>
          <w:sz w:val="28"/>
          <w:szCs w:val="28"/>
        </w:rPr>
        <w:t xml:space="preserve">: станки для растяжки, тренажеры для баланса и растяжки ахилла, скатерти для судейских столов на соревнования, пошиты чехлы на гимнастические ковры. </w:t>
      </w:r>
    </w:p>
    <w:p w:rsidR="007E61D0" w:rsidRPr="004414D9" w:rsidRDefault="007E61D0" w:rsidP="00441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подготовке к домашним соревнованиям, а так же в выездных соревнованиях оказывают родители воспитанниц.</w:t>
      </w:r>
    </w:p>
    <w:p w:rsidR="000D61C4" w:rsidRPr="004414D9" w:rsidRDefault="000D61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1C4" w:rsidRPr="00975298" w:rsidRDefault="004414D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529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100DB" w:rsidRPr="00975298">
        <w:rPr>
          <w:rFonts w:ascii="Times New Roman" w:hAnsi="Times New Roman" w:cs="Times New Roman"/>
          <w:b/>
          <w:bCs/>
          <w:sz w:val="28"/>
          <w:szCs w:val="28"/>
        </w:rPr>
        <w:t>. Развитие материально-технической базы</w:t>
      </w:r>
    </w:p>
    <w:p w:rsidR="00640910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оперативном пользовании МАУ</w:t>
      </w:r>
      <w:r w:rsidR="00640910">
        <w:rPr>
          <w:rFonts w:ascii="Times New Roman" w:hAnsi="Times New Roman" w:cs="Times New Roman"/>
          <w:sz w:val="28"/>
          <w:szCs w:val="28"/>
        </w:rPr>
        <w:t xml:space="preserve"> ФСК находятся объекты:</w:t>
      </w:r>
    </w:p>
    <w:p w:rsidR="00640910" w:rsidRPr="00640910" w:rsidRDefault="00640910" w:rsidP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10">
        <w:rPr>
          <w:rFonts w:ascii="Times New Roman" w:hAnsi="Times New Roman" w:cs="Times New Roman"/>
          <w:sz w:val="28"/>
          <w:szCs w:val="28"/>
        </w:rPr>
        <w:t>- Физкультурно-оздоровительный комплекс» ул. Партизан Заполярья,19,</w:t>
      </w:r>
    </w:p>
    <w:p w:rsidR="00640910" w:rsidRPr="00640910" w:rsidRDefault="00640910" w:rsidP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10">
        <w:rPr>
          <w:rFonts w:ascii="Times New Roman" w:hAnsi="Times New Roman" w:cs="Times New Roman"/>
          <w:sz w:val="28"/>
          <w:szCs w:val="28"/>
        </w:rPr>
        <w:t>- Зал реабилитации» ул. Сивко,7а,</w:t>
      </w:r>
    </w:p>
    <w:p w:rsidR="00640910" w:rsidRDefault="00640910" w:rsidP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0910">
        <w:rPr>
          <w:rFonts w:ascii="Times New Roman" w:hAnsi="Times New Roman" w:cs="Times New Roman"/>
          <w:sz w:val="28"/>
          <w:szCs w:val="28"/>
        </w:rPr>
        <w:t>- Встроенное помещение игрового зала ул. Сивко,5.</w:t>
      </w:r>
    </w:p>
    <w:p w:rsidR="000D61C4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409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учреждением были произведены следующие виды работ по улучшению технического состояния объектов спорта: </w:t>
      </w:r>
    </w:p>
    <w:p w:rsidR="00975298" w:rsidRDefault="0097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910">
        <w:rPr>
          <w:rFonts w:ascii="Times New Roman" w:hAnsi="Times New Roman" w:cs="Times New Roman"/>
          <w:b/>
          <w:sz w:val="28"/>
          <w:szCs w:val="28"/>
        </w:rPr>
        <w:t>Физкультурно-оздоровительный комплекс.</w:t>
      </w:r>
    </w:p>
    <w:p w:rsidR="00EE499C" w:rsidRDefault="00EE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99C">
        <w:rPr>
          <w:rFonts w:ascii="Times New Roman" w:hAnsi="Times New Roman" w:cs="Times New Roman"/>
          <w:sz w:val="28"/>
          <w:szCs w:val="28"/>
        </w:rPr>
        <w:t>- опрессовка</w:t>
      </w:r>
      <w:r>
        <w:rPr>
          <w:rFonts w:ascii="Times New Roman" w:hAnsi="Times New Roman" w:cs="Times New Roman"/>
          <w:sz w:val="28"/>
          <w:szCs w:val="28"/>
        </w:rPr>
        <w:t xml:space="preserve"> системы отопления,</w:t>
      </w:r>
    </w:p>
    <w:p w:rsidR="00EE499C" w:rsidRDefault="00EE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541F">
        <w:rPr>
          <w:rFonts w:ascii="Times New Roman" w:hAnsi="Times New Roman" w:cs="Times New Roman"/>
          <w:sz w:val="28"/>
          <w:szCs w:val="28"/>
        </w:rPr>
        <w:t xml:space="preserve">замена фильтров, очистка воздуховодов </w:t>
      </w:r>
      <w:r>
        <w:rPr>
          <w:rFonts w:ascii="Times New Roman" w:hAnsi="Times New Roman" w:cs="Times New Roman"/>
          <w:sz w:val="28"/>
          <w:szCs w:val="28"/>
        </w:rPr>
        <w:t>систем</w:t>
      </w:r>
      <w:r w:rsidR="0052541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вентиляции</w:t>
      </w:r>
      <w:r w:rsidR="0052541F">
        <w:rPr>
          <w:rFonts w:ascii="Times New Roman" w:hAnsi="Times New Roman" w:cs="Times New Roman"/>
          <w:sz w:val="28"/>
          <w:szCs w:val="28"/>
        </w:rPr>
        <w:t xml:space="preserve"> (ФОК)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E499C" w:rsidRPr="00EE499C" w:rsidRDefault="00EE499C" w:rsidP="00525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очистка кровли от снега – 2 </w:t>
      </w:r>
      <w:r w:rsidR="0052541F">
        <w:rPr>
          <w:rFonts w:ascii="Times New Roman" w:hAnsi="Times New Roman" w:cs="Times New Roman"/>
          <w:sz w:val="28"/>
          <w:szCs w:val="28"/>
        </w:rPr>
        <w:t>раза</w:t>
      </w:r>
    </w:p>
    <w:p w:rsidR="00640910" w:rsidRP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0910">
        <w:rPr>
          <w:rFonts w:ascii="Times New Roman" w:hAnsi="Times New Roman" w:cs="Times New Roman"/>
          <w:sz w:val="28"/>
          <w:szCs w:val="28"/>
        </w:rPr>
        <w:t>частичная замена светильников в игровом зале и на лестничных уличных площадках,</w:t>
      </w: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циркуляционного насоса системы отопления,</w:t>
      </w: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циркуляционного насоса системы вентиляции,</w:t>
      </w: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прокладка водопровода и канализации на 3 этаж,</w:t>
      </w: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приводов на системе дымоудаления,</w:t>
      </w:r>
    </w:p>
    <w:p w:rsidR="00640910" w:rsidRDefault="00EE4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640910">
        <w:rPr>
          <w:rFonts w:ascii="Times New Roman" w:hAnsi="Times New Roman" w:cs="Times New Roman"/>
          <w:sz w:val="28"/>
          <w:szCs w:val="28"/>
        </w:rPr>
        <w:t>амена смесителей в душевых,</w:t>
      </w: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утепление воздуховода П1,</w:t>
      </w: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процессе замена тепловычислителя,</w:t>
      </w: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подрядной организацией «Белый Дом» выполнены работы в рамках гарантийных обязательств произведен ремонт цоколя по периметру ФОКа.</w:t>
      </w:r>
    </w:p>
    <w:p w:rsidR="00D72372" w:rsidRDefault="00D7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2372" w:rsidRPr="00640910" w:rsidRDefault="00D72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910">
        <w:rPr>
          <w:rFonts w:ascii="Times New Roman" w:hAnsi="Times New Roman" w:cs="Times New Roman"/>
          <w:b/>
          <w:sz w:val="28"/>
          <w:szCs w:val="28"/>
        </w:rPr>
        <w:lastRenderedPageBreak/>
        <w:t>Зал реабилитации.</w:t>
      </w: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40910">
        <w:rPr>
          <w:rFonts w:ascii="Times New Roman" w:hAnsi="Times New Roman" w:cs="Times New Roman"/>
          <w:sz w:val="28"/>
          <w:szCs w:val="28"/>
        </w:rPr>
        <w:t>устра</w:t>
      </w:r>
      <w:r>
        <w:rPr>
          <w:rFonts w:ascii="Times New Roman" w:hAnsi="Times New Roman" w:cs="Times New Roman"/>
          <w:sz w:val="28"/>
          <w:szCs w:val="28"/>
        </w:rPr>
        <w:t>нено замечание АТЭС и заменены тепловыч</w:t>
      </w:r>
      <w:r w:rsidR="006900A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слители в ТП, произведена его модернизация. В 2023 году согласно Предписания АТЭС и гарантийного письма (КАЭС и МАУ ФСК) необходимо выполнить работы по автоматизации ТП.</w:t>
      </w: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выполнены работы по присоединению сетей связи к сетям Ростелекома и установлен терминал для оплаты,</w:t>
      </w:r>
    </w:p>
    <w:p w:rsidR="0052541F" w:rsidRDefault="00525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1F">
        <w:rPr>
          <w:rFonts w:ascii="Times New Roman" w:hAnsi="Times New Roman" w:cs="Times New Roman"/>
          <w:sz w:val="28"/>
          <w:szCs w:val="28"/>
        </w:rPr>
        <w:t>- замена вентилей</w:t>
      </w:r>
      <w:r>
        <w:rPr>
          <w:rFonts w:ascii="Times New Roman" w:hAnsi="Times New Roman" w:cs="Times New Roman"/>
          <w:sz w:val="28"/>
          <w:szCs w:val="28"/>
        </w:rPr>
        <w:t xml:space="preserve"> на системе отопления 1 этаж,</w:t>
      </w:r>
    </w:p>
    <w:p w:rsidR="0052541F" w:rsidRDefault="00525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1F">
        <w:rPr>
          <w:rFonts w:ascii="Times New Roman" w:hAnsi="Times New Roman" w:cs="Times New Roman"/>
          <w:sz w:val="28"/>
          <w:szCs w:val="28"/>
        </w:rPr>
        <w:t>- замена отопительного прибора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администраторской,</w:t>
      </w:r>
    </w:p>
    <w:p w:rsidR="00640910" w:rsidRDefault="006409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заменены шкафы для переодев</w:t>
      </w:r>
      <w:r w:rsidR="007F736C">
        <w:rPr>
          <w:rFonts w:ascii="Times New Roman" w:hAnsi="Times New Roman" w:cs="Times New Roman"/>
          <w:sz w:val="28"/>
          <w:szCs w:val="28"/>
        </w:rPr>
        <w:t>ания на скамейки с вешалками, приобретены ячейки для хранения ценных личных вещей.</w:t>
      </w:r>
    </w:p>
    <w:p w:rsidR="007F736C" w:rsidRDefault="007F736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36C">
        <w:rPr>
          <w:rFonts w:ascii="Times New Roman" w:hAnsi="Times New Roman" w:cs="Times New Roman"/>
          <w:b/>
          <w:sz w:val="28"/>
          <w:szCs w:val="28"/>
        </w:rPr>
        <w:t>Игровой зал, расположенный в ГДК.</w:t>
      </w:r>
    </w:p>
    <w:p w:rsidR="007F736C" w:rsidRDefault="007F7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36C">
        <w:rPr>
          <w:rFonts w:ascii="Times New Roman" w:hAnsi="Times New Roman" w:cs="Times New Roman"/>
          <w:sz w:val="28"/>
          <w:szCs w:val="28"/>
        </w:rPr>
        <w:t xml:space="preserve">- в </w:t>
      </w:r>
      <w:r>
        <w:rPr>
          <w:rFonts w:ascii="Times New Roman" w:hAnsi="Times New Roman" w:cs="Times New Roman"/>
          <w:sz w:val="28"/>
          <w:szCs w:val="28"/>
        </w:rPr>
        <w:t>целях соблюдения законодательства по антитеррористической защищенности объектов спорта заменен в видеорегистраторе жесткий диск,</w:t>
      </w:r>
    </w:p>
    <w:p w:rsidR="007F736C" w:rsidRPr="0052541F" w:rsidRDefault="007F7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1F">
        <w:rPr>
          <w:rFonts w:ascii="Times New Roman" w:hAnsi="Times New Roman" w:cs="Times New Roman"/>
          <w:sz w:val="28"/>
          <w:szCs w:val="28"/>
        </w:rPr>
        <w:t>- ремонт дверных блоков,</w:t>
      </w:r>
    </w:p>
    <w:p w:rsidR="00640910" w:rsidRPr="0052541F" w:rsidRDefault="00525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1F">
        <w:rPr>
          <w:rFonts w:ascii="Times New Roman" w:hAnsi="Times New Roman" w:cs="Times New Roman"/>
          <w:sz w:val="28"/>
          <w:szCs w:val="28"/>
        </w:rPr>
        <w:t>- замена светильников</w:t>
      </w:r>
    </w:p>
    <w:p w:rsidR="007F736C" w:rsidRDefault="00525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восстановление работоспособности ОПС,</w:t>
      </w:r>
    </w:p>
    <w:p w:rsidR="0052541F" w:rsidRPr="0052541F" w:rsidRDefault="00525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установка системы оповещения. </w:t>
      </w:r>
    </w:p>
    <w:p w:rsidR="007F736C" w:rsidRDefault="007F73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санитарного законодательства в</w:t>
      </w:r>
      <w:r w:rsidRPr="007F7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году была разработана программа Производственного контроля и заключен договор с Центром гигиены и эпидемиологии №118, выполнены лабораторные исследования параметров микроклимата, освещенности, температурного режима, санитарно-химические и микробиологические показатели воды, а так же 31 сотрудник МАУ ФСК прошли гигиеническое обучение.</w:t>
      </w:r>
    </w:p>
    <w:p w:rsidR="00200A22" w:rsidRDefault="00200A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298" w:rsidRDefault="0097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41F">
        <w:rPr>
          <w:rFonts w:ascii="Times New Roman" w:hAnsi="Times New Roman" w:cs="Times New Roman"/>
          <w:sz w:val="28"/>
          <w:szCs w:val="28"/>
        </w:rPr>
        <w:t>С целью укрепления и развития материально-технической базы учреждения в 2022 году  было закуплено: недостающий спортивный инвентарь в тренажерные залы</w:t>
      </w:r>
      <w:r w:rsidR="00EE499C" w:rsidRPr="0052541F">
        <w:rPr>
          <w:rFonts w:ascii="Times New Roman" w:hAnsi="Times New Roman" w:cs="Times New Roman"/>
          <w:sz w:val="28"/>
          <w:szCs w:val="28"/>
        </w:rPr>
        <w:t xml:space="preserve"> (диски, гимнастические коврики, грифы)</w:t>
      </w:r>
      <w:r w:rsidRPr="0052541F">
        <w:rPr>
          <w:rFonts w:ascii="Times New Roman" w:hAnsi="Times New Roman" w:cs="Times New Roman"/>
          <w:sz w:val="28"/>
          <w:szCs w:val="28"/>
        </w:rPr>
        <w:t xml:space="preserve">, инвентарь для проведения спортивных эстафет, </w:t>
      </w:r>
      <w:r w:rsidR="00EE499C" w:rsidRPr="0052541F">
        <w:rPr>
          <w:rFonts w:ascii="Times New Roman" w:hAnsi="Times New Roman" w:cs="Times New Roman"/>
          <w:sz w:val="28"/>
          <w:szCs w:val="28"/>
        </w:rPr>
        <w:t xml:space="preserve">дротики для игры в дартс, </w:t>
      </w:r>
      <w:r w:rsidRPr="0052541F">
        <w:rPr>
          <w:rFonts w:ascii="Times New Roman" w:hAnsi="Times New Roman" w:cs="Times New Roman"/>
          <w:sz w:val="28"/>
          <w:szCs w:val="28"/>
        </w:rPr>
        <w:t xml:space="preserve">наградная атрибутика, МФУ цветной, ноутбук на отделение гимнастики, </w:t>
      </w:r>
      <w:r w:rsidR="00D276F5" w:rsidRPr="0052541F">
        <w:rPr>
          <w:rFonts w:ascii="Times New Roman" w:hAnsi="Times New Roman" w:cs="Times New Roman"/>
          <w:sz w:val="28"/>
          <w:szCs w:val="28"/>
        </w:rPr>
        <w:t>стулья, кресла, разборные столы, источники бесперебойного питания</w:t>
      </w:r>
      <w:r w:rsidR="00C876F1" w:rsidRPr="0052541F">
        <w:rPr>
          <w:rFonts w:ascii="Times New Roman" w:hAnsi="Times New Roman" w:cs="Times New Roman"/>
          <w:sz w:val="28"/>
          <w:szCs w:val="28"/>
        </w:rPr>
        <w:t xml:space="preserve">, </w:t>
      </w:r>
      <w:r w:rsidR="00EE499C" w:rsidRPr="0052541F">
        <w:rPr>
          <w:rFonts w:ascii="Times New Roman" w:hAnsi="Times New Roman" w:cs="Times New Roman"/>
          <w:sz w:val="28"/>
          <w:szCs w:val="28"/>
        </w:rPr>
        <w:t>светильники (ДК, игровой зал</w:t>
      </w:r>
      <w:r w:rsidR="0052541F" w:rsidRPr="0052541F">
        <w:rPr>
          <w:rFonts w:ascii="Times New Roman" w:hAnsi="Times New Roman" w:cs="Times New Roman"/>
          <w:sz w:val="28"/>
          <w:szCs w:val="28"/>
        </w:rPr>
        <w:t xml:space="preserve"> ФОК</w:t>
      </w:r>
      <w:r w:rsidR="00EE499C" w:rsidRPr="0052541F">
        <w:rPr>
          <w:rFonts w:ascii="Times New Roman" w:hAnsi="Times New Roman" w:cs="Times New Roman"/>
          <w:sz w:val="28"/>
          <w:szCs w:val="28"/>
        </w:rPr>
        <w:t>), силовой кабель</w:t>
      </w:r>
      <w:r w:rsidR="0052541F" w:rsidRPr="0052541F">
        <w:rPr>
          <w:rFonts w:ascii="Times New Roman" w:hAnsi="Times New Roman" w:cs="Times New Roman"/>
          <w:sz w:val="28"/>
          <w:szCs w:val="28"/>
        </w:rPr>
        <w:t xml:space="preserve">, </w:t>
      </w:r>
      <w:r w:rsidR="00C876F1" w:rsidRPr="0052541F">
        <w:rPr>
          <w:rFonts w:ascii="Times New Roman" w:hAnsi="Times New Roman" w:cs="Times New Roman"/>
          <w:sz w:val="28"/>
          <w:szCs w:val="28"/>
        </w:rPr>
        <w:t>тренировочное ковровое гимнастическое покрытие</w:t>
      </w:r>
      <w:r w:rsidR="009E21E3" w:rsidRPr="0052541F">
        <w:rPr>
          <w:rFonts w:ascii="Times New Roman" w:hAnsi="Times New Roman" w:cs="Times New Roman"/>
          <w:sz w:val="28"/>
          <w:szCs w:val="28"/>
        </w:rPr>
        <w:t>, гимнастические станки, электроинструмент, бензопилу, моющий пылесос, паровую систему</w:t>
      </w:r>
      <w:r w:rsidR="00EE499C" w:rsidRPr="0052541F">
        <w:rPr>
          <w:rFonts w:ascii="Times New Roman" w:hAnsi="Times New Roman" w:cs="Times New Roman"/>
          <w:sz w:val="28"/>
          <w:szCs w:val="28"/>
        </w:rPr>
        <w:t xml:space="preserve">, скамейки с вешалками в детские раздевальные помещения </w:t>
      </w:r>
      <w:r w:rsidR="00EE499C">
        <w:rPr>
          <w:rFonts w:ascii="Times New Roman" w:hAnsi="Times New Roman" w:cs="Times New Roman"/>
          <w:sz w:val="28"/>
          <w:szCs w:val="28"/>
        </w:rPr>
        <w:t xml:space="preserve">и зал реабилитации, электроприводы, мягкие  3-х местные диваны (фойе, 2 этаж Фока), </w:t>
      </w:r>
      <w:r w:rsidR="00513B6B">
        <w:rPr>
          <w:rFonts w:ascii="Times New Roman" w:hAnsi="Times New Roman" w:cs="Times New Roman"/>
          <w:sz w:val="28"/>
          <w:szCs w:val="28"/>
        </w:rPr>
        <w:t>шторы на витражи игрового зала Фока.</w:t>
      </w:r>
    </w:p>
    <w:p w:rsidR="00975298" w:rsidRDefault="0097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0A1" w:rsidRPr="006900A1" w:rsidRDefault="006900A1" w:rsidP="0069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A1">
        <w:rPr>
          <w:rFonts w:ascii="Times New Roman" w:hAnsi="Times New Roman" w:cs="Times New Roman"/>
          <w:sz w:val="28"/>
          <w:szCs w:val="28"/>
        </w:rPr>
        <w:t>На летний период был заключен договор с Центром занятости на трудоустройство подростков. С июня по август в МАУ ФСК трудились 19 подростков.</w:t>
      </w:r>
    </w:p>
    <w:p w:rsidR="00D276F5" w:rsidRDefault="006900A1" w:rsidP="0069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0A1">
        <w:rPr>
          <w:rFonts w:ascii="Times New Roman" w:hAnsi="Times New Roman" w:cs="Times New Roman"/>
          <w:sz w:val="28"/>
          <w:szCs w:val="28"/>
        </w:rPr>
        <w:t>Коллектив МАУ ФСК принял участие в четырех субботниках по благоустройству территорий вокруг Фока и парка «Наш парк».</w:t>
      </w:r>
    </w:p>
    <w:p w:rsidR="00D276F5" w:rsidRDefault="00D27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5298" w:rsidRDefault="009752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5298">
        <w:rPr>
          <w:rFonts w:ascii="Times New Roman" w:hAnsi="Times New Roman" w:cs="Times New Roman"/>
          <w:b/>
          <w:sz w:val="28"/>
          <w:szCs w:val="28"/>
        </w:rPr>
        <w:t>5. Информационно-пропагандистское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52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5298" w:rsidRDefault="0097529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6F5" w:rsidRPr="004578E1" w:rsidRDefault="00975298" w:rsidP="0097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8E1">
        <w:rPr>
          <w:rFonts w:ascii="Times New Roman" w:hAnsi="Times New Roman" w:cs="Times New Roman"/>
          <w:sz w:val="28"/>
          <w:szCs w:val="28"/>
        </w:rPr>
        <w:t xml:space="preserve">Одной из важнейших задач МАУ </w:t>
      </w:r>
      <w:r w:rsidR="00D276F5" w:rsidRPr="004578E1">
        <w:rPr>
          <w:rFonts w:ascii="Times New Roman" w:hAnsi="Times New Roman" w:cs="Times New Roman"/>
          <w:sz w:val="28"/>
          <w:szCs w:val="28"/>
        </w:rPr>
        <w:t>ФСК</w:t>
      </w:r>
      <w:r w:rsidRPr="004578E1">
        <w:rPr>
          <w:rFonts w:ascii="Times New Roman" w:hAnsi="Times New Roman" w:cs="Times New Roman"/>
          <w:sz w:val="28"/>
          <w:szCs w:val="28"/>
        </w:rPr>
        <w:t xml:space="preserve"> является пропаганда здорового образа жизни среди населения г</w:t>
      </w:r>
      <w:r w:rsidR="00D276F5" w:rsidRPr="004578E1">
        <w:rPr>
          <w:rFonts w:ascii="Times New Roman" w:hAnsi="Times New Roman" w:cs="Times New Roman"/>
          <w:sz w:val="28"/>
          <w:szCs w:val="28"/>
        </w:rPr>
        <w:t>орода Полярные Зори с подведомственной территорией.</w:t>
      </w:r>
      <w:r w:rsidR="004578E1">
        <w:rPr>
          <w:rFonts w:ascii="Times New Roman" w:hAnsi="Times New Roman" w:cs="Times New Roman"/>
          <w:sz w:val="28"/>
          <w:szCs w:val="28"/>
        </w:rPr>
        <w:t xml:space="preserve"> В решении данной задачи </w:t>
      </w:r>
      <w:r w:rsidRPr="004578E1">
        <w:rPr>
          <w:rFonts w:ascii="Times New Roman" w:hAnsi="Times New Roman" w:cs="Times New Roman"/>
          <w:sz w:val="28"/>
          <w:szCs w:val="28"/>
        </w:rPr>
        <w:t>огромную роль играют средства массовой информации (СМИ),</w:t>
      </w:r>
      <w:r w:rsidR="00D276F5" w:rsidRPr="004578E1">
        <w:rPr>
          <w:rFonts w:ascii="Times New Roman" w:hAnsi="Times New Roman" w:cs="Times New Roman"/>
          <w:sz w:val="28"/>
          <w:szCs w:val="28"/>
        </w:rPr>
        <w:t xml:space="preserve"> КТВ, </w:t>
      </w:r>
      <w:r w:rsidRPr="004578E1">
        <w:rPr>
          <w:rFonts w:ascii="Times New Roman" w:hAnsi="Times New Roman" w:cs="Times New Roman"/>
          <w:sz w:val="28"/>
          <w:szCs w:val="28"/>
        </w:rPr>
        <w:t xml:space="preserve">интернет-сайты учреждений. Данное мероприятие предусматривает: выпуск </w:t>
      </w:r>
    </w:p>
    <w:p w:rsidR="00975298" w:rsidRPr="004578E1" w:rsidRDefault="00975298" w:rsidP="009752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8E1">
        <w:rPr>
          <w:rFonts w:ascii="Times New Roman" w:hAnsi="Times New Roman" w:cs="Times New Roman"/>
          <w:sz w:val="28"/>
          <w:szCs w:val="28"/>
        </w:rPr>
        <w:t xml:space="preserve">На </w:t>
      </w:r>
      <w:r w:rsidR="00D276F5" w:rsidRPr="004578E1">
        <w:rPr>
          <w:rFonts w:ascii="Times New Roman" w:hAnsi="Times New Roman" w:cs="Times New Roman"/>
          <w:sz w:val="28"/>
          <w:szCs w:val="28"/>
        </w:rPr>
        <w:t xml:space="preserve">официальном сайте учреждения и в официальной группе «В </w:t>
      </w:r>
      <w:r w:rsidR="004578E1">
        <w:rPr>
          <w:rFonts w:ascii="Times New Roman" w:hAnsi="Times New Roman" w:cs="Times New Roman"/>
          <w:sz w:val="28"/>
          <w:szCs w:val="28"/>
        </w:rPr>
        <w:t>К</w:t>
      </w:r>
      <w:r w:rsidR="00D276F5" w:rsidRPr="004578E1">
        <w:rPr>
          <w:rFonts w:ascii="Times New Roman" w:hAnsi="Times New Roman" w:cs="Times New Roman"/>
          <w:sz w:val="28"/>
          <w:szCs w:val="28"/>
        </w:rPr>
        <w:t xml:space="preserve">онтакте»  </w:t>
      </w:r>
      <w:r w:rsidRPr="004578E1">
        <w:rPr>
          <w:rFonts w:ascii="Times New Roman" w:hAnsi="Times New Roman" w:cs="Times New Roman"/>
          <w:sz w:val="28"/>
          <w:szCs w:val="28"/>
        </w:rPr>
        <w:t xml:space="preserve"> </w:t>
      </w:r>
      <w:r w:rsidR="00D276F5" w:rsidRPr="004578E1">
        <w:rPr>
          <w:rFonts w:ascii="Times New Roman" w:hAnsi="Times New Roman" w:cs="Times New Roman"/>
          <w:sz w:val="28"/>
          <w:szCs w:val="28"/>
        </w:rPr>
        <w:t>на постоянной основе актуализируется</w:t>
      </w:r>
      <w:r w:rsidRPr="004578E1">
        <w:rPr>
          <w:rFonts w:ascii="Times New Roman" w:hAnsi="Times New Roman" w:cs="Times New Roman"/>
          <w:sz w:val="28"/>
          <w:szCs w:val="28"/>
        </w:rPr>
        <w:t xml:space="preserve"> информация для населения о </w:t>
      </w:r>
      <w:r w:rsidR="00D276F5" w:rsidRPr="004578E1">
        <w:rPr>
          <w:rFonts w:ascii="Times New Roman" w:hAnsi="Times New Roman" w:cs="Times New Roman"/>
          <w:sz w:val="28"/>
          <w:szCs w:val="28"/>
        </w:rPr>
        <w:t xml:space="preserve">проводимых мероприятиях на наших объектах, новые изменения в законодательстве в области физической культуры и спорта, </w:t>
      </w:r>
      <w:r w:rsidRPr="004578E1">
        <w:rPr>
          <w:rFonts w:ascii="Times New Roman" w:hAnsi="Times New Roman" w:cs="Times New Roman"/>
          <w:sz w:val="28"/>
          <w:szCs w:val="28"/>
        </w:rPr>
        <w:t xml:space="preserve">достижениях сборных команд по видам спорта, </w:t>
      </w:r>
      <w:r w:rsidR="00D276F5" w:rsidRPr="004578E1">
        <w:rPr>
          <w:rFonts w:ascii="Times New Roman" w:hAnsi="Times New Roman" w:cs="Times New Roman"/>
          <w:sz w:val="28"/>
          <w:szCs w:val="28"/>
        </w:rPr>
        <w:t>достижения воспитанниц отделения художественной гимнастики, Постановления и приказы Министерства спорта Российской Федерации, в частности по налоговому вычету за занятия , проводимые в Фоке</w:t>
      </w:r>
      <w:r w:rsidR="004578E1">
        <w:rPr>
          <w:rFonts w:ascii="Times New Roman" w:hAnsi="Times New Roman" w:cs="Times New Roman"/>
          <w:sz w:val="28"/>
          <w:szCs w:val="28"/>
        </w:rPr>
        <w:t xml:space="preserve"> ( п</w:t>
      </w:r>
      <w:r w:rsidR="004578E1" w:rsidRPr="004578E1">
        <w:rPr>
          <w:rFonts w:ascii="Times New Roman" w:hAnsi="Times New Roman" w:cs="Times New Roman"/>
          <w:sz w:val="28"/>
          <w:szCs w:val="28"/>
        </w:rPr>
        <w:t>одготовили и подали документы для включения в Перечень физкультурно-спортивных организаций, за посещение которых можно будет получить налоговый вычет. На сайте Министерства спорта Российской Федерации размещен данный перечень на 2023 год, в который включено наше учреждение ( № 351).</w:t>
      </w:r>
      <w:r w:rsidR="004578E1">
        <w:rPr>
          <w:rFonts w:ascii="Times New Roman" w:hAnsi="Times New Roman" w:cs="Times New Roman"/>
          <w:sz w:val="28"/>
          <w:szCs w:val="28"/>
        </w:rPr>
        <w:t xml:space="preserve"> </w:t>
      </w:r>
      <w:r w:rsidRPr="004578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7B4A" w:rsidRDefault="00307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информация о проводимых мероприятиях и достижениях спортсменов размещается в средствах массовой информации (КТВ, газеты «Городское время», «Энергия»).</w:t>
      </w:r>
    </w:p>
    <w:p w:rsidR="0052541F" w:rsidRDefault="004578E1" w:rsidP="003D69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помощь в изготовлении афиш оказывает Кольская АЭС.</w:t>
      </w:r>
    </w:p>
    <w:p w:rsidR="006900A1" w:rsidRDefault="0069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0A1" w:rsidRPr="006900A1" w:rsidRDefault="006900A1" w:rsidP="006900A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6</w:t>
      </w:r>
      <w:r w:rsidRPr="006900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Финансово – хозяйственная деятельность.</w:t>
      </w:r>
      <w:r w:rsidRPr="006900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C6C87" w:rsidRPr="009D46AC" w:rsidRDefault="00AC6C87" w:rsidP="00AC6C87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C6C87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деятельности учреждения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осуществляется за счет доходов, </w:t>
      </w:r>
      <w:r w:rsidRPr="00AC6C87">
        <w:rPr>
          <w:rFonts w:ascii="Times New Roman" w:hAnsi="Times New Roman" w:cs="Times New Roman"/>
          <w:bCs/>
          <w:sz w:val="28"/>
          <w:szCs w:val="28"/>
        </w:rPr>
        <w:t>полученных от приносящей доход деятельности, субсид</w:t>
      </w:r>
      <w:r>
        <w:rPr>
          <w:rFonts w:ascii="Times New Roman" w:hAnsi="Times New Roman" w:cs="Times New Roman"/>
          <w:bCs/>
          <w:sz w:val="28"/>
          <w:szCs w:val="28"/>
        </w:rPr>
        <w:t xml:space="preserve">ии на выполнение муниципального </w:t>
      </w:r>
      <w:r w:rsidRPr="00AC6C87">
        <w:rPr>
          <w:rFonts w:ascii="Times New Roman" w:hAnsi="Times New Roman" w:cs="Times New Roman"/>
          <w:bCs/>
          <w:sz w:val="28"/>
          <w:szCs w:val="28"/>
        </w:rPr>
        <w:t>задания и субсидий на иные цели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971BA6" w:rsidRPr="00971BA6" w:rsidTr="00B87B84">
        <w:tc>
          <w:tcPr>
            <w:tcW w:w="3226" w:type="dxa"/>
            <w:vMerge w:val="restart"/>
          </w:tcPr>
          <w:p w:rsidR="00971BA6" w:rsidRPr="00971BA6" w:rsidRDefault="00971BA6" w:rsidP="00971B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BA6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453" w:type="dxa"/>
            <w:gridSpan w:val="2"/>
          </w:tcPr>
          <w:p w:rsidR="00971BA6" w:rsidRPr="00971BA6" w:rsidRDefault="00971BA6" w:rsidP="00971B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BA6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971BA6" w:rsidRPr="00971BA6" w:rsidTr="00971BA6">
        <w:tc>
          <w:tcPr>
            <w:tcW w:w="3226" w:type="dxa"/>
            <w:vMerge/>
          </w:tcPr>
          <w:p w:rsidR="00971BA6" w:rsidRPr="00971BA6" w:rsidRDefault="00971BA6" w:rsidP="00971B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6" w:type="dxa"/>
          </w:tcPr>
          <w:p w:rsidR="00971BA6" w:rsidRPr="00971BA6" w:rsidRDefault="00971BA6" w:rsidP="00971B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BA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Утверждено плановых назначений</w:t>
            </w:r>
          </w:p>
        </w:tc>
        <w:tc>
          <w:tcPr>
            <w:tcW w:w="3227" w:type="dxa"/>
          </w:tcPr>
          <w:p w:rsidR="00971BA6" w:rsidRPr="00971BA6" w:rsidRDefault="00971BA6" w:rsidP="00E46DD5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BA6">
              <w:rPr>
                <w:rFonts w:ascii="Times New Roman" w:hAnsi="Times New Roman" w:cs="Times New Roman"/>
                <w:bCs/>
                <w:sz w:val="28"/>
                <w:szCs w:val="28"/>
              </w:rPr>
              <w:t>Исполнено плановых назначений</w:t>
            </w:r>
            <w:r w:rsidR="0020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 w:rsidR="00E46DD5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200A22">
              <w:rPr>
                <w:rFonts w:ascii="Times New Roman" w:hAnsi="Times New Roman" w:cs="Times New Roman"/>
                <w:bCs/>
                <w:sz w:val="28"/>
                <w:szCs w:val="28"/>
              </w:rPr>
              <w:t>.12.2022</w:t>
            </w:r>
          </w:p>
        </w:tc>
      </w:tr>
      <w:tr w:rsidR="00971BA6" w:rsidRPr="00971BA6" w:rsidTr="00971BA6">
        <w:tc>
          <w:tcPr>
            <w:tcW w:w="3226" w:type="dxa"/>
          </w:tcPr>
          <w:p w:rsidR="00971BA6" w:rsidRPr="00971BA6" w:rsidRDefault="00971BA6" w:rsidP="00971B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BA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971BA6" w:rsidRPr="00971BA6" w:rsidRDefault="00971BA6" w:rsidP="00971B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BA6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27" w:type="dxa"/>
          </w:tcPr>
          <w:p w:rsidR="00971BA6" w:rsidRPr="00971BA6" w:rsidRDefault="00971BA6" w:rsidP="00971BA6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71BA6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71BA6" w:rsidRPr="00971BA6" w:rsidTr="00971BA6">
        <w:tc>
          <w:tcPr>
            <w:tcW w:w="3226" w:type="dxa"/>
          </w:tcPr>
          <w:p w:rsidR="00971BA6" w:rsidRPr="00971BA6" w:rsidRDefault="00971BA6" w:rsidP="00AC6C87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3226" w:type="dxa"/>
          </w:tcPr>
          <w:p w:rsidR="00971BA6" w:rsidRPr="00971BA6" w:rsidRDefault="00971BA6" w:rsidP="00AC6C8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7" w:type="dxa"/>
          </w:tcPr>
          <w:p w:rsidR="00971BA6" w:rsidRPr="00971BA6" w:rsidRDefault="00971BA6" w:rsidP="00AC6C8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1BA6" w:rsidRPr="00971BA6" w:rsidTr="00971BA6">
        <w:tc>
          <w:tcPr>
            <w:tcW w:w="3226" w:type="dxa"/>
          </w:tcPr>
          <w:p w:rsidR="00971BA6" w:rsidRPr="00971BA6" w:rsidRDefault="00971BA6" w:rsidP="00AC6C8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Приносящая доход деятельность</w:t>
            </w:r>
          </w:p>
        </w:tc>
        <w:tc>
          <w:tcPr>
            <w:tcW w:w="3226" w:type="dxa"/>
          </w:tcPr>
          <w:p w:rsidR="00971BA6" w:rsidRDefault="00200A22" w:rsidP="00AC6C8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4 800,0 тыс.руб</w:t>
            </w:r>
          </w:p>
          <w:p w:rsidR="00513B6B" w:rsidRPr="00971BA6" w:rsidRDefault="00513B6B" w:rsidP="00E46DD5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7" w:type="dxa"/>
          </w:tcPr>
          <w:p w:rsidR="00971BA6" w:rsidRPr="00971BA6" w:rsidRDefault="00E46DD5" w:rsidP="00E46DD5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00A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282</w:t>
            </w:r>
            <w:r w:rsidR="00200A2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="0020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тыс.руб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110%</w:t>
            </w:r>
          </w:p>
        </w:tc>
      </w:tr>
      <w:tr w:rsidR="00971BA6" w:rsidRPr="00971BA6" w:rsidTr="00971BA6">
        <w:tc>
          <w:tcPr>
            <w:tcW w:w="3226" w:type="dxa"/>
          </w:tcPr>
          <w:p w:rsidR="00971BA6" w:rsidRPr="00971BA6" w:rsidRDefault="00971BA6" w:rsidP="00AC6C8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Субсидии на выполнение муниципального задания</w:t>
            </w:r>
          </w:p>
        </w:tc>
        <w:tc>
          <w:tcPr>
            <w:tcW w:w="3226" w:type="dxa"/>
          </w:tcPr>
          <w:p w:rsidR="00971BA6" w:rsidRPr="00971BA6" w:rsidRDefault="00200A22" w:rsidP="00AC6C8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35 884,4 тыс.руб</w:t>
            </w:r>
          </w:p>
        </w:tc>
        <w:tc>
          <w:tcPr>
            <w:tcW w:w="3227" w:type="dxa"/>
          </w:tcPr>
          <w:p w:rsidR="00971BA6" w:rsidRPr="00971BA6" w:rsidRDefault="00E46DD5" w:rsidP="005024BC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DD5">
              <w:rPr>
                <w:rFonts w:ascii="Times New Roman" w:hAnsi="Times New Roman" w:cs="Times New Roman"/>
                <w:bCs/>
                <w:sz w:val="28"/>
                <w:szCs w:val="28"/>
              </w:rPr>
              <w:t>35 884,4 тыс.руб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100%</w:t>
            </w:r>
          </w:p>
        </w:tc>
      </w:tr>
      <w:tr w:rsidR="00971BA6" w:rsidRPr="00971BA6" w:rsidTr="00971BA6">
        <w:tc>
          <w:tcPr>
            <w:tcW w:w="3226" w:type="dxa"/>
          </w:tcPr>
          <w:p w:rsidR="00971BA6" w:rsidRPr="00971BA6" w:rsidRDefault="00971BA6" w:rsidP="00AC6C8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иные цели</w:t>
            </w:r>
          </w:p>
        </w:tc>
        <w:tc>
          <w:tcPr>
            <w:tcW w:w="3226" w:type="dxa"/>
          </w:tcPr>
          <w:p w:rsidR="00971BA6" w:rsidRDefault="00200A22" w:rsidP="00AC6C8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10 236,7 тыс.руб в т.ч.</w:t>
            </w:r>
          </w:p>
          <w:p w:rsidR="00200A22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льготный проезд – 220,3</w:t>
            </w:r>
          </w:p>
          <w:p w:rsidR="00200A22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ремонт 3 этажа – 3 349,7</w:t>
            </w:r>
          </w:p>
          <w:p w:rsidR="00200A22" w:rsidRPr="00200A22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Сопки.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Sport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6 666,6</w:t>
            </w:r>
          </w:p>
        </w:tc>
        <w:tc>
          <w:tcPr>
            <w:tcW w:w="3227" w:type="dxa"/>
          </w:tcPr>
          <w:p w:rsidR="00971BA6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10 236,7 тыс.руб </w:t>
            </w:r>
          </w:p>
          <w:p w:rsidR="00200A22" w:rsidRPr="00971BA6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  <w:tr w:rsidR="00971BA6" w:rsidRPr="00971BA6" w:rsidTr="00971BA6">
        <w:tc>
          <w:tcPr>
            <w:tcW w:w="3226" w:type="dxa"/>
          </w:tcPr>
          <w:p w:rsidR="00971BA6" w:rsidRPr="00971BA6" w:rsidRDefault="00971BA6" w:rsidP="00AC6C87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1B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Расходы</w:t>
            </w:r>
          </w:p>
        </w:tc>
        <w:tc>
          <w:tcPr>
            <w:tcW w:w="3226" w:type="dxa"/>
          </w:tcPr>
          <w:p w:rsidR="00971BA6" w:rsidRPr="00971BA6" w:rsidRDefault="00971BA6" w:rsidP="00AC6C8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7" w:type="dxa"/>
          </w:tcPr>
          <w:p w:rsidR="00971BA6" w:rsidRPr="00971BA6" w:rsidRDefault="00971BA6" w:rsidP="00AC6C87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71BA6" w:rsidRPr="00971BA6" w:rsidTr="00971BA6">
        <w:tc>
          <w:tcPr>
            <w:tcW w:w="3226" w:type="dxa"/>
          </w:tcPr>
          <w:p w:rsidR="00971BA6" w:rsidRPr="00971BA6" w:rsidRDefault="00971BA6" w:rsidP="00971BA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Приносящая доход деятельность</w:t>
            </w:r>
          </w:p>
        </w:tc>
        <w:tc>
          <w:tcPr>
            <w:tcW w:w="3226" w:type="dxa"/>
          </w:tcPr>
          <w:p w:rsidR="00971BA6" w:rsidRDefault="00E46DD5" w:rsidP="00971BA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00A22" w:rsidRPr="0020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406</w:t>
            </w:r>
            <w:r w:rsidR="00200A22" w:rsidRPr="00200A22">
              <w:rPr>
                <w:rFonts w:ascii="Times New Roman" w:hAnsi="Times New Roman" w:cs="Times New Roman"/>
                <w:bCs/>
                <w:sz w:val="28"/>
                <w:szCs w:val="28"/>
              </w:rPr>
              <w:t>,0 тыс.руб</w:t>
            </w:r>
          </w:p>
          <w:p w:rsidR="00513B6B" w:rsidRPr="00971BA6" w:rsidRDefault="00513B6B" w:rsidP="00513B6B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27" w:type="dxa"/>
          </w:tcPr>
          <w:p w:rsidR="00971BA6" w:rsidRDefault="00E46DD5" w:rsidP="00971BA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200A22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297</w:t>
            </w:r>
            <w:r w:rsidR="00200A2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20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тыс.руб</w:t>
            </w:r>
          </w:p>
          <w:p w:rsidR="00513B6B" w:rsidRPr="00971BA6" w:rsidRDefault="00E46DD5" w:rsidP="00971BA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98%</w:t>
            </w:r>
          </w:p>
        </w:tc>
      </w:tr>
      <w:tr w:rsidR="00971BA6" w:rsidRPr="00971BA6" w:rsidTr="00971BA6">
        <w:tc>
          <w:tcPr>
            <w:tcW w:w="3226" w:type="dxa"/>
          </w:tcPr>
          <w:p w:rsidR="00971BA6" w:rsidRPr="00971BA6" w:rsidRDefault="00971BA6" w:rsidP="00971BA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Субсидии на выполнение муниципального задания</w:t>
            </w:r>
          </w:p>
        </w:tc>
        <w:tc>
          <w:tcPr>
            <w:tcW w:w="3226" w:type="dxa"/>
          </w:tcPr>
          <w:p w:rsidR="00971BA6" w:rsidRPr="00971BA6" w:rsidRDefault="00200A22" w:rsidP="00971BA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A22">
              <w:rPr>
                <w:rFonts w:ascii="Times New Roman" w:hAnsi="Times New Roman" w:cs="Times New Roman"/>
                <w:bCs/>
                <w:sz w:val="28"/>
                <w:szCs w:val="28"/>
              </w:rPr>
              <w:t>35 884,4 тыс.руб</w:t>
            </w:r>
          </w:p>
        </w:tc>
        <w:tc>
          <w:tcPr>
            <w:tcW w:w="3227" w:type="dxa"/>
          </w:tcPr>
          <w:p w:rsidR="005024BC" w:rsidRPr="00971BA6" w:rsidRDefault="00E46DD5" w:rsidP="00971BA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DD5">
              <w:rPr>
                <w:rFonts w:ascii="Times New Roman" w:hAnsi="Times New Roman" w:cs="Times New Roman"/>
                <w:bCs/>
                <w:sz w:val="28"/>
                <w:szCs w:val="28"/>
              </w:rPr>
              <w:t>35 884,4 тыс.руб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100%</w:t>
            </w:r>
          </w:p>
        </w:tc>
      </w:tr>
      <w:tr w:rsidR="00971BA6" w:rsidRPr="00971BA6" w:rsidTr="00971BA6">
        <w:tc>
          <w:tcPr>
            <w:tcW w:w="3226" w:type="dxa"/>
          </w:tcPr>
          <w:p w:rsidR="00971BA6" w:rsidRPr="00971BA6" w:rsidRDefault="00971BA6" w:rsidP="00971BA6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Субсидия на иные цели</w:t>
            </w:r>
          </w:p>
        </w:tc>
        <w:tc>
          <w:tcPr>
            <w:tcW w:w="3226" w:type="dxa"/>
          </w:tcPr>
          <w:p w:rsidR="00200A22" w:rsidRPr="00200A22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A22">
              <w:rPr>
                <w:rFonts w:ascii="Times New Roman" w:hAnsi="Times New Roman" w:cs="Times New Roman"/>
                <w:bCs/>
                <w:sz w:val="28"/>
                <w:szCs w:val="28"/>
              </w:rPr>
              <w:t>10 236,7 тыс.руб в т.ч.</w:t>
            </w:r>
          </w:p>
          <w:p w:rsidR="00200A22" w:rsidRPr="00200A22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A22">
              <w:rPr>
                <w:rFonts w:ascii="Times New Roman" w:hAnsi="Times New Roman" w:cs="Times New Roman"/>
                <w:bCs/>
                <w:sz w:val="28"/>
                <w:szCs w:val="28"/>
              </w:rPr>
              <w:t>льготный проезд – 220,3</w:t>
            </w:r>
          </w:p>
          <w:p w:rsidR="00200A22" w:rsidRPr="00200A22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A22">
              <w:rPr>
                <w:rFonts w:ascii="Times New Roman" w:hAnsi="Times New Roman" w:cs="Times New Roman"/>
                <w:bCs/>
                <w:sz w:val="28"/>
                <w:szCs w:val="28"/>
              </w:rPr>
              <w:t>ремонт 3 этажа – 3 349,7</w:t>
            </w:r>
          </w:p>
          <w:p w:rsidR="00971BA6" w:rsidRPr="00971BA6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A22">
              <w:rPr>
                <w:rFonts w:ascii="Times New Roman" w:hAnsi="Times New Roman" w:cs="Times New Roman"/>
                <w:bCs/>
                <w:sz w:val="28"/>
                <w:szCs w:val="28"/>
              </w:rPr>
              <w:t>Сопки.Sport – 6 666,6</w:t>
            </w:r>
          </w:p>
        </w:tc>
        <w:tc>
          <w:tcPr>
            <w:tcW w:w="3227" w:type="dxa"/>
          </w:tcPr>
          <w:p w:rsidR="00200A22" w:rsidRPr="00200A22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A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10 236,7 тыс.руб </w:t>
            </w:r>
          </w:p>
          <w:p w:rsidR="00971BA6" w:rsidRPr="00971BA6" w:rsidRDefault="00200A22" w:rsidP="00200A22">
            <w:pPr>
              <w:spacing w:after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A22">
              <w:rPr>
                <w:rFonts w:ascii="Times New Roman" w:hAnsi="Times New Roman" w:cs="Times New Roman"/>
                <w:bCs/>
                <w:sz w:val="28"/>
                <w:szCs w:val="28"/>
              </w:rPr>
              <w:t>100%</w:t>
            </w:r>
          </w:p>
        </w:tc>
      </w:tr>
    </w:tbl>
    <w:p w:rsidR="005875BB" w:rsidRDefault="006900A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D61C4" w:rsidRDefault="006900A1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900A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8100DB" w:rsidRPr="006900A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100DB">
        <w:rPr>
          <w:rFonts w:ascii="Times New Roman" w:hAnsi="Times New Roman" w:cs="Times New Roman"/>
          <w:b/>
          <w:bCs/>
          <w:sz w:val="28"/>
          <w:szCs w:val="28"/>
        </w:rPr>
        <w:t xml:space="preserve"> Проблемы и не решенные вопросы в различных направлениях деятельности</w:t>
      </w:r>
    </w:p>
    <w:p w:rsidR="006900A1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МАУ </w:t>
      </w:r>
      <w:r w:rsidR="00FA2E74">
        <w:rPr>
          <w:rFonts w:ascii="Times New Roman" w:hAnsi="Times New Roman" w:cs="Times New Roman"/>
          <w:sz w:val="28"/>
          <w:szCs w:val="28"/>
        </w:rPr>
        <w:t>ФСК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FA2E7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показывает, что в целом развитие проходит с положительной динамикой. Связано это с улучшением материально-технической базы спорта</w:t>
      </w:r>
      <w:r w:rsidR="00FA2E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E74">
        <w:rPr>
          <w:rFonts w:ascii="Times New Roman" w:hAnsi="Times New Roman" w:cs="Times New Roman"/>
          <w:sz w:val="28"/>
          <w:szCs w:val="28"/>
        </w:rPr>
        <w:t xml:space="preserve">организованной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FA2E74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0A1">
        <w:rPr>
          <w:rFonts w:ascii="Times New Roman" w:hAnsi="Times New Roman" w:cs="Times New Roman"/>
          <w:sz w:val="28"/>
          <w:szCs w:val="28"/>
        </w:rPr>
        <w:t>коллектива МАУ ФСК</w:t>
      </w:r>
      <w:r w:rsidR="00FA2E74">
        <w:rPr>
          <w:rFonts w:ascii="Times New Roman" w:hAnsi="Times New Roman" w:cs="Times New Roman"/>
          <w:sz w:val="28"/>
          <w:szCs w:val="28"/>
        </w:rPr>
        <w:t xml:space="preserve">, помощью администрации города, Учредителя , КАЭС и АЭР. </w:t>
      </w:r>
    </w:p>
    <w:p w:rsidR="00044EB9" w:rsidRDefault="008100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имеется ряд проблем, влияющих на развитие физической культуры и спорта </w:t>
      </w:r>
      <w:r w:rsidR="006900A1">
        <w:rPr>
          <w:rFonts w:ascii="Times New Roman" w:hAnsi="Times New Roman" w:cs="Times New Roman"/>
          <w:sz w:val="28"/>
          <w:szCs w:val="28"/>
        </w:rPr>
        <w:t>на объектах МАУ ФСК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900A1">
        <w:rPr>
          <w:rFonts w:ascii="Times New Roman" w:hAnsi="Times New Roman" w:cs="Times New Roman"/>
          <w:sz w:val="28"/>
          <w:szCs w:val="28"/>
        </w:rPr>
        <w:t xml:space="preserve">одна из самых насущных – </w:t>
      </w:r>
    </w:p>
    <w:p w:rsidR="000D61C4" w:rsidRDefault="0004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00A1">
        <w:rPr>
          <w:rFonts w:ascii="Times New Roman" w:hAnsi="Times New Roman" w:cs="Times New Roman"/>
          <w:sz w:val="28"/>
          <w:szCs w:val="28"/>
        </w:rPr>
        <w:t>отсутствие в городе специалистов в области физической культуры и спорта.</w:t>
      </w:r>
    </w:p>
    <w:p w:rsidR="00513B6B" w:rsidRPr="00513B6B" w:rsidRDefault="00513B6B" w:rsidP="00513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B6B">
        <w:rPr>
          <w:rFonts w:ascii="Times New Roman" w:hAnsi="Times New Roman" w:cs="Times New Roman"/>
          <w:sz w:val="28"/>
          <w:szCs w:val="28"/>
        </w:rPr>
        <w:t>-</w:t>
      </w:r>
      <w:r w:rsidR="006D5FF8" w:rsidRPr="00513B6B">
        <w:rPr>
          <w:rFonts w:ascii="Times New Roman" w:hAnsi="Times New Roman" w:cs="Times New Roman"/>
          <w:sz w:val="28"/>
          <w:szCs w:val="28"/>
        </w:rPr>
        <w:t>недостаточно времени для проведения занятий по художественной гимнастики</w:t>
      </w:r>
      <w:r w:rsidRPr="00513B6B">
        <w:rPr>
          <w:rFonts w:ascii="Times New Roman" w:hAnsi="Times New Roman" w:cs="Times New Roman"/>
          <w:sz w:val="28"/>
          <w:szCs w:val="28"/>
        </w:rPr>
        <w:t xml:space="preserve"> в связи с загруженностью зала в вечернее время;</w:t>
      </w:r>
    </w:p>
    <w:p w:rsidR="00044EB9" w:rsidRPr="00513B6B" w:rsidRDefault="00044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B6B">
        <w:rPr>
          <w:rFonts w:ascii="Times New Roman" w:hAnsi="Times New Roman" w:cs="Times New Roman"/>
          <w:sz w:val="28"/>
          <w:szCs w:val="28"/>
        </w:rPr>
        <w:t>- оплата за счет средств МАУ ФСК компенсации за отпуск</w:t>
      </w:r>
      <w:r w:rsidR="0052541F" w:rsidRPr="00513B6B">
        <w:rPr>
          <w:rFonts w:ascii="Times New Roman" w:hAnsi="Times New Roman" w:cs="Times New Roman"/>
          <w:sz w:val="28"/>
          <w:szCs w:val="28"/>
        </w:rPr>
        <w:t>,</w:t>
      </w:r>
      <w:r w:rsidRPr="00513B6B">
        <w:rPr>
          <w:rFonts w:ascii="Times New Roman" w:hAnsi="Times New Roman" w:cs="Times New Roman"/>
          <w:sz w:val="28"/>
          <w:szCs w:val="28"/>
        </w:rPr>
        <w:t xml:space="preserve"> работающим подросткам в летний период </w:t>
      </w:r>
      <w:r w:rsidR="00D72372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513B6B" w:rsidRPr="00513B6B" w:rsidRDefault="00513B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B6B">
        <w:rPr>
          <w:rFonts w:ascii="Times New Roman" w:hAnsi="Times New Roman" w:cs="Times New Roman"/>
          <w:sz w:val="28"/>
          <w:szCs w:val="28"/>
        </w:rPr>
        <w:t>- необходимость дополнительного финансирования на содержания спортивного острова, в случае передачи его в оперативное управление МАУ ФСК или средств на заключение договора со сторонней организацией по обслуживанию и ремонту спортивного острова.</w:t>
      </w:r>
    </w:p>
    <w:p w:rsidR="006900A1" w:rsidRPr="00513B6B" w:rsidRDefault="0069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B6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B72DA">
        <w:rPr>
          <w:rFonts w:ascii="Times New Roman" w:hAnsi="Times New Roman" w:cs="Times New Roman"/>
          <w:sz w:val="28"/>
          <w:szCs w:val="28"/>
        </w:rPr>
        <w:t>острая необходимость в перешлифовке и покрытие лаком паркета в универсальном игровом зале Фока.</w:t>
      </w:r>
    </w:p>
    <w:p w:rsidR="006900A1" w:rsidRDefault="0069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0A1" w:rsidRDefault="006900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00A1" w:rsidRDefault="006900A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0D61C4" w:rsidRDefault="000D61C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0D61C4" w:rsidRDefault="000D61C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0D61C4" w:rsidRDefault="000D61C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0D61C4" w:rsidRDefault="000D61C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0D61C4" w:rsidRDefault="000D61C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0D61C4" w:rsidRDefault="000D61C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0D61C4" w:rsidRDefault="000D61C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0D61C4" w:rsidRDefault="000D61C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0D61C4" w:rsidRDefault="000D61C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p w:rsidR="000D61C4" w:rsidRDefault="000D61C4">
      <w:pPr>
        <w:spacing w:after="0" w:line="240" w:lineRule="auto"/>
        <w:ind w:left="-851" w:firstLine="709"/>
        <w:jc w:val="both"/>
        <w:rPr>
          <w:rFonts w:ascii="Times New Roman" w:hAnsi="Times New Roman" w:cs="Times New Roman"/>
        </w:rPr>
      </w:pPr>
    </w:p>
    <w:sectPr w:rsidR="000D61C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D3" w:rsidRDefault="00A17AD3">
      <w:pPr>
        <w:spacing w:after="0" w:line="240" w:lineRule="auto"/>
      </w:pPr>
      <w:r>
        <w:separator/>
      </w:r>
    </w:p>
  </w:endnote>
  <w:endnote w:type="continuationSeparator" w:id="0">
    <w:p w:rsidR="00A17AD3" w:rsidRDefault="00A1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cjk sc regular">
    <w:charset w:val="00"/>
    <w:family w:val="auto"/>
    <w:pitch w:val="default"/>
  </w:font>
  <w:font w:name="Lohit Devanagari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D3" w:rsidRDefault="00A17AD3">
      <w:pPr>
        <w:spacing w:after="0" w:line="240" w:lineRule="auto"/>
      </w:pPr>
      <w:r>
        <w:separator/>
      </w:r>
    </w:p>
  </w:footnote>
  <w:footnote w:type="continuationSeparator" w:id="0">
    <w:p w:rsidR="00A17AD3" w:rsidRDefault="00A1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2FD7"/>
    <w:multiLevelType w:val="hybridMultilevel"/>
    <w:tmpl w:val="223219B8"/>
    <w:lvl w:ilvl="0" w:tplc="E6A87FA4">
      <w:start w:val="1"/>
      <w:numFmt w:val="decimal"/>
      <w:lvlText w:val="%1."/>
      <w:lvlJc w:val="left"/>
      <w:pPr>
        <w:ind w:left="-131" w:hanging="360"/>
      </w:pPr>
    </w:lvl>
    <w:lvl w:ilvl="1" w:tplc="50321084">
      <w:start w:val="1"/>
      <w:numFmt w:val="lowerLetter"/>
      <w:lvlText w:val="%2."/>
      <w:lvlJc w:val="left"/>
      <w:pPr>
        <w:ind w:left="589" w:hanging="360"/>
      </w:pPr>
    </w:lvl>
    <w:lvl w:ilvl="2" w:tplc="DB08567E">
      <w:start w:val="1"/>
      <w:numFmt w:val="lowerRoman"/>
      <w:lvlText w:val="%3."/>
      <w:lvlJc w:val="right"/>
      <w:pPr>
        <w:ind w:left="1309" w:hanging="180"/>
      </w:pPr>
    </w:lvl>
    <w:lvl w:ilvl="3" w:tplc="716CCCEA">
      <w:start w:val="1"/>
      <w:numFmt w:val="decimal"/>
      <w:lvlText w:val="%4."/>
      <w:lvlJc w:val="left"/>
      <w:pPr>
        <w:ind w:left="2029" w:hanging="360"/>
      </w:pPr>
    </w:lvl>
    <w:lvl w:ilvl="4" w:tplc="C05E7B80">
      <w:start w:val="1"/>
      <w:numFmt w:val="lowerLetter"/>
      <w:lvlText w:val="%5."/>
      <w:lvlJc w:val="left"/>
      <w:pPr>
        <w:ind w:left="2749" w:hanging="360"/>
      </w:pPr>
    </w:lvl>
    <w:lvl w:ilvl="5" w:tplc="6C22EFF0">
      <w:start w:val="1"/>
      <w:numFmt w:val="lowerRoman"/>
      <w:lvlText w:val="%6."/>
      <w:lvlJc w:val="right"/>
      <w:pPr>
        <w:ind w:left="3469" w:hanging="180"/>
      </w:pPr>
    </w:lvl>
    <w:lvl w:ilvl="6" w:tplc="67EC5CFE">
      <w:start w:val="1"/>
      <w:numFmt w:val="decimal"/>
      <w:lvlText w:val="%7."/>
      <w:lvlJc w:val="left"/>
      <w:pPr>
        <w:ind w:left="4189" w:hanging="360"/>
      </w:pPr>
    </w:lvl>
    <w:lvl w:ilvl="7" w:tplc="F8BAA73C">
      <w:start w:val="1"/>
      <w:numFmt w:val="lowerLetter"/>
      <w:lvlText w:val="%8."/>
      <w:lvlJc w:val="left"/>
      <w:pPr>
        <w:ind w:left="4909" w:hanging="360"/>
      </w:pPr>
    </w:lvl>
    <w:lvl w:ilvl="8" w:tplc="384C473E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3DC20EAC"/>
    <w:multiLevelType w:val="hybridMultilevel"/>
    <w:tmpl w:val="3AAC5FA0"/>
    <w:lvl w:ilvl="0" w:tplc="19808800">
      <w:start w:val="1"/>
      <w:numFmt w:val="decimal"/>
      <w:lvlText w:val="%1."/>
      <w:lvlJc w:val="left"/>
      <w:pPr>
        <w:ind w:left="-131" w:hanging="360"/>
      </w:pPr>
    </w:lvl>
    <w:lvl w:ilvl="1" w:tplc="ED70735E">
      <w:start w:val="1"/>
      <w:numFmt w:val="lowerLetter"/>
      <w:lvlText w:val="%2."/>
      <w:lvlJc w:val="left"/>
      <w:pPr>
        <w:ind w:left="589" w:hanging="360"/>
      </w:pPr>
    </w:lvl>
    <w:lvl w:ilvl="2" w:tplc="3F0049FA">
      <w:start w:val="1"/>
      <w:numFmt w:val="lowerRoman"/>
      <w:lvlText w:val="%3."/>
      <w:lvlJc w:val="right"/>
      <w:pPr>
        <w:ind w:left="1309" w:hanging="180"/>
      </w:pPr>
    </w:lvl>
    <w:lvl w:ilvl="3" w:tplc="7A00C4AE">
      <w:start w:val="1"/>
      <w:numFmt w:val="decimal"/>
      <w:lvlText w:val="%4."/>
      <w:lvlJc w:val="left"/>
      <w:pPr>
        <w:ind w:left="2029" w:hanging="360"/>
      </w:pPr>
    </w:lvl>
    <w:lvl w:ilvl="4" w:tplc="C7849200">
      <w:start w:val="1"/>
      <w:numFmt w:val="lowerLetter"/>
      <w:lvlText w:val="%5."/>
      <w:lvlJc w:val="left"/>
      <w:pPr>
        <w:ind w:left="2749" w:hanging="360"/>
      </w:pPr>
    </w:lvl>
    <w:lvl w:ilvl="5" w:tplc="8A6276D4">
      <w:start w:val="1"/>
      <w:numFmt w:val="lowerRoman"/>
      <w:lvlText w:val="%6."/>
      <w:lvlJc w:val="right"/>
      <w:pPr>
        <w:ind w:left="3469" w:hanging="180"/>
      </w:pPr>
    </w:lvl>
    <w:lvl w:ilvl="6" w:tplc="071C37FE">
      <w:start w:val="1"/>
      <w:numFmt w:val="decimal"/>
      <w:lvlText w:val="%7."/>
      <w:lvlJc w:val="left"/>
      <w:pPr>
        <w:ind w:left="4189" w:hanging="360"/>
      </w:pPr>
    </w:lvl>
    <w:lvl w:ilvl="7" w:tplc="984072F4">
      <w:start w:val="1"/>
      <w:numFmt w:val="lowerLetter"/>
      <w:lvlText w:val="%8."/>
      <w:lvlJc w:val="left"/>
      <w:pPr>
        <w:ind w:left="4909" w:hanging="360"/>
      </w:pPr>
    </w:lvl>
    <w:lvl w:ilvl="8" w:tplc="705E27D8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5E995503"/>
    <w:multiLevelType w:val="hybridMultilevel"/>
    <w:tmpl w:val="23467690"/>
    <w:lvl w:ilvl="0" w:tplc="DE4EE22E">
      <w:start w:val="1"/>
      <w:numFmt w:val="bullet"/>
      <w:lvlText w:val="*"/>
      <w:lvlJc w:val="left"/>
    </w:lvl>
    <w:lvl w:ilvl="1" w:tplc="8C8440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FA26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803A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5AFA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EE147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787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728DF2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7A9F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7CE7262"/>
    <w:multiLevelType w:val="hybridMultilevel"/>
    <w:tmpl w:val="B23E9DE8"/>
    <w:lvl w:ilvl="0" w:tplc="59E2865C">
      <w:start w:val="1"/>
      <w:numFmt w:val="decimal"/>
      <w:lvlText w:val="%1."/>
      <w:lvlJc w:val="left"/>
      <w:pPr>
        <w:ind w:left="-131" w:hanging="360"/>
      </w:pPr>
    </w:lvl>
    <w:lvl w:ilvl="1" w:tplc="EFA299AE">
      <w:start w:val="1"/>
      <w:numFmt w:val="lowerLetter"/>
      <w:lvlText w:val="%2."/>
      <w:lvlJc w:val="left"/>
      <w:pPr>
        <w:ind w:left="589" w:hanging="360"/>
      </w:pPr>
    </w:lvl>
    <w:lvl w:ilvl="2" w:tplc="4E14CEF4">
      <w:start w:val="1"/>
      <w:numFmt w:val="lowerRoman"/>
      <w:lvlText w:val="%3."/>
      <w:lvlJc w:val="right"/>
      <w:pPr>
        <w:ind w:left="1309" w:hanging="180"/>
      </w:pPr>
    </w:lvl>
    <w:lvl w:ilvl="3" w:tplc="10143028">
      <w:start w:val="1"/>
      <w:numFmt w:val="decimal"/>
      <w:lvlText w:val="%4."/>
      <w:lvlJc w:val="left"/>
      <w:pPr>
        <w:ind w:left="2029" w:hanging="360"/>
      </w:pPr>
    </w:lvl>
    <w:lvl w:ilvl="4" w:tplc="F3C0B0AE">
      <w:start w:val="1"/>
      <w:numFmt w:val="lowerLetter"/>
      <w:lvlText w:val="%5."/>
      <w:lvlJc w:val="left"/>
      <w:pPr>
        <w:ind w:left="2749" w:hanging="360"/>
      </w:pPr>
    </w:lvl>
    <w:lvl w:ilvl="5" w:tplc="8512AC18">
      <w:start w:val="1"/>
      <w:numFmt w:val="lowerRoman"/>
      <w:lvlText w:val="%6."/>
      <w:lvlJc w:val="right"/>
      <w:pPr>
        <w:ind w:left="3469" w:hanging="180"/>
      </w:pPr>
    </w:lvl>
    <w:lvl w:ilvl="6" w:tplc="C29C6DBA">
      <w:start w:val="1"/>
      <w:numFmt w:val="decimal"/>
      <w:lvlText w:val="%7."/>
      <w:lvlJc w:val="left"/>
      <w:pPr>
        <w:ind w:left="4189" w:hanging="360"/>
      </w:pPr>
    </w:lvl>
    <w:lvl w:ilvl="7" w:tplc="01F45B22">
      <w:start w:val="1"/>
      <w:numFmt w:val="lowerLetter"/>
      <w:lvlText w:val="%8."/>
      <w:lvlJc w:val="left"/>
      <w:pPr>
        <w:ind w:left="4909" w:hanging="360"/>
      </w:pPr>
    </w:lvl>
    <w:lvl w:ilvl="8" w:tplc="BDDC1182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  <w:lvlOverride w:ilvl="0">
      <w:lvl w:ilvl="0" w:tplc="DE4EE22E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1C4"/>
    <w:rsid w:val="00044EB9"/>
    <w:rsid w:val="00074F4A"/>
    <w:rsid w:val="00092131"/>
    <w:rsid w:val="000A11BB"/>
    <w:rsid w:val="000D5DF2"/>
    <w:rsid w:val="000D61C4"/>
    <w:rsid w:val="000E24B7"/>
    <w:rsid w:val="000F1F40"/>
    <w:rsid w:val="00130759"/>
    <w:rsid w:val="00167590"/>
    <w:rsid w:val="00173FCB"/>
    <w:rsid w:val="001A4139"/>
    <w:rsid w:val="001E5A1E"/>
    <w:rsid w:val="001E6B99"/>
    <w:rsid w:val="00200A22"/>
    <w:rsid w:val="002601ED"/>
    <w:rsid w:val="002621C9"/>
    <w:rsid w:val="00265D1E"/>
    <w:rsid w:val="00271750"/>
    <w:rsid w:val="00307B4A"/>
    <w:rsid w:val="00312536"/>
    <w:rsid w:val="003606F8"/>
    <w:rsid w:val="00365208"/>
    <w:rsid w:val="00370918"/>
    <w:rsid w:val="00384BD1"/>
    <w:rsid w:val="003B4EB1"/>
    <w:rsid w:val="003C7320"/>
    <w:rsid w:val="003D69C2"/>
    <w:rsid w:val="003F1370"/>
    <w:rsid w:val="00402A88"/>
    <w:rsid w:val="00434480"/>
    <w:rsid w:val="004414D9"/>
    <w:rsid w:val="004578E1"/>
    <w:rsid w:val="004B3938"/>
    <w:rsid w:val="004D317B"/>
    <w:rsid w:val="004E3498"/>
    <w:rsid w:val="005024BC"/>
    <w:rsid w:val="005066ED"/>
    <w:rsid w:val="00513B6B"/>
    <w:rsid w:val="0052541F"/>
    <w:rsid w:val="005444C3"/>
    <w:rsid w:val="005714DC"/>
    <w:rsid w:val="0058661E"/>
    <w:rsid w:val="005875BB"/>
    <w:rsid w:val="005A17A0"/>
    <w:rsid w:val="005A2AE8"/>
    <w:rsid w:val="005C1D65"/>
    <w:rsid w:val="00640910"/>
    <w:rsid w:val="006812F4"/>
    <w:rsid w:val="006868A7"/>
    <w:rsid w:val="006900A1"/>
    <w:rsid w:val="006A2DE1"/>
    <w:rsid w:val="006B72DA"/>
    <w:rsid w:val="006C035D"/>
    <w:rsid w:val="006D5FF8"/>
    <w:rsid w:val="00740A06"/>
    <w:rsid w:val="007570FD"/>
    <w:rsid w:val="00780AE1"/>
    <w:rsid w:val="007E61D0"/>
    <w:rsid w:val="007F736C"/>
    <w:rsid w:val="008100DB"/>
    <w:rsid w:val="00846761"/>
    <w:rsid w:val="00871CF2"/>
    <w:rsid w:val="0087544C"/>
    <w:rsid w:val="008A2963"/>
    <w:rsid w:val="008C4FAC"/>
    <w:rsid w:val="00902CAF"/>
    <w:rsid w:val="009042AE"/>
    <w:rsid w:val="00965E79"/>
    <w:rsid w:val="00971BA6"/>
    <w:rsid w:val="00975298"/>
    <w:rsid w:val="009954FA"/>
    <w:rsid w:val="009D46AC"/>
    <w:rsid w:val="009E21E3"/>
    <w:rsid w:val="00A17AD3"/>
    <w:rsid w:val="00A4166A"/>
    <w:rsid w:val="00AC6C87"/>
    <w:rsid w:val="00B14D7D"/>
    <w:rsid w:val="00BC28A2"/>
    <w:rsid w:val="00BE159D"/>
    <w:rsid w:val="00BE7F8F"/>
    <w:rsid w:val="00C4392E"/>
    <w:rsid w:val="00C56D04"/>
    <w:rsid w:val="00C876F1"/>
    <w:rsid w:val="00CF2532"/>
    <w:rsid w:val="00D2645A"/>
    <w:rsid w:val="00D276F5"/>
    <w:rsid w:val="00D32F2D"/>
    <w:rsid w:val="00D626AF"/>
    <w:rsid w:val="00D72372"/>
    <w:rsid w:val="00E46DD5"/>
    <w:rsid w:val="00EA5572"/>
    <w:rsid w:val="00EE499C"/>
    <w:rsid w:val="00FA2E74"/>
    <w:rsid w:val="00FD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36358-CBBB-4862-8846-F0B33469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customStyle="1" w:styleId="Standard">
    <w:name w:val="Standard"/>
    <w:qFormat/>
    <w:pPr>
      <w:spacing w:after="0" w:line="240" w:lineRule="auto"/>
    </w:pPr>
    <w:rPr>
      <w:rFonts w:ascii="Liberation Serif" w:eastAsia="noto sans cjk sc regular" w:hAnsi="Liberation Serif" w:cs="Lohit Devanagari"/>
      <w:color w:val="00000A"/>
      <w:sz w:val="24"/>
      <w:szCs w:val="24"/>
      <w:lang w:eastAsia="zh-CN" w:bidi="hi-IN"/>
    </w:rPr>
  </w:style>
  <w:style w:type="paragraph" w:styleId="af8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BC2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C28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E059-2E50-4AB6-A506-D0A9DA8F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acer</cp:lastModifiedBy>
  <cp:revision>11</cp:revision>
  <cp:lastPrinted>2022-12-19T11:42:00Z</cp:lastPrinted>
  <dcterms:created xsi:type="dcterms:W3CDTF">2022-12-21T07:02:00Z</dcterms:created>
  <dcterms:modified xsi:type="dcterms:W3CDTF">2023-01-11T07:20:00Z</dcterms:modified>
</cp:coreProperties>
</file>